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F09A45D" w:rsidR="008C32D4" w:rsidRDefault="00F51A16" w:rsidP="008C32D4">
      <w:pPr>
        <w:autoSpaceDE w:val="0"/>
        <w:autoSpaceDN w:val="0"/>
        <w:adjustRightInd w:val="0"/>
        <w:spacing w:line="520" w:lineRule="atLeast"/>
        <w:textAlignment w:val="center"/>
        <w:rPr>
          <w:rFonts w:ascii="AlwynNewRounded-BoldItalic" w:hAnsi="AlwynNewRounded-BoldItalic" w:cs="AlwynNewRounded-BoldItalic"/>
          <w:caps/>
          <w:color w:val="65CB00"/>
          <w:w w:val="90"/>
          <w:sz w:val="52"/>
          <w:szCs w:val="52"/>
          <w:lang w:val="es-ES_tradnl"/>
        </w:rPr>
      </w:pPr>
      <w:r w:rsidRPr="00F51A16">
        <w:rPr>
          <w:rFonts w:ascii="AlwynNewRounded-BoldItalic" w:hAnsi="AlwynNewRounded-BoldItalic" w:cs="AlwynNewRounded-BoldItalic"/>
          <w:caps/>
          <w:color w:val="65CB00"/>
          <w:w w:val="90"/>
          <w:sz w:val="52"/>
          <w:szCs w:val="52"/>
          <w:lang w:val="es-ES_tradnl"/>
        </w:rPr>
        <w:t>SUDAFRICA UBUNTU Y</w:t>
      </w:r>
      <w:r>
        <w:rPr>
          <w:rFonts w:ascii="AlwynNewRounded-BoldItalic" w:hAnsi="AlwynNewRounded-BoldItalic" w:cs="AlwynNewRounded-BoldItalic"/>
          <w:caps/>
          <w:color w:val="65CB00"/>
          <w:w w:val="90"/>
          <w:sz w:val="52"/>
          <w:szCs w:val="52"/>
          <w:lang w:val="es-ES_tradnl"/>
        </w:rPr>
        <w:t xml:space="preserve"> </w:t>
      </w:r>
      <w:r w:rsidRPr="00F51A16">
        <w:rPr>
          <w:rFonts w:ascii="AlwynNewRounded-BoldItalic" w:hAnsi="AlwynNewRounded-BoldItalic" w:cs="AlwynNewRounded-BoldItalic"/>
          <w:caps/>
          <w:color w:val="65CB00"/>
          <w:w w:val="90"/>
          <w:sz w:val="52"/>
          <w:szCs w:val="52"/>
          <w:lang w:val="es-ES_tradnl"/>
        </w:rPr>
        <w:t>CATARATAS VICTORIA</w:t>
      </w:r>
    </w:p>
    <w:p w14:paraId="587A2CC6" w14:textId="77777777" w:rsidR="00F51A16" w:rsidRDefault="00F51A16" w:rsidP="00F51A16">
      <w:pPr>
        <w:pStyle w:val="codigocabecera"/>
      </w:pPr>
      <w:r>
        <w:t>C-9091</w:t>
      </w:r>
    </w:p>
    <w:p w14:paraId="25D9883D" w14:textId="5792C34A"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F51A16" w:rsidRPr="00F51A16">
        <w:t>Johannesburgo 1. Área Kruger 2. Ciudad del Cabo 3. Cataratas Victoria 2.</w:t>
      </w:r>
    </w:p>
    <w:p w14:paraId="254C5179" w14:textId="16A3A225" w:rsidR="008C2DC0" w:rsidRDefault="00F51A16"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7F38E3D" w14:textId="244DB550" w:rsidR="00F51A16" w:rsidRDefault="00D756C3" w:rsidP="00F51A16">
      <w:pPr>
        <w:pStyle w:val="Ningnestilodeprrafo"/>
        <w:ind w:left="113"/>
        <w:rPr>
          <w:rFonts w:ascii="New Era Casual" w:hAnsi="New Era Casual" w:cs="New Era Casual"/>
          <w:color w:val="65CB00"/>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F51A16">
        <w:rPr>
          <w:rFonts w:ascii="New Era Casual" w:hAnsi="New Era Casual" w:cs="New Era Casual"/>
          <w:color w:val="65CB00"/>
          <w:position w:val="2"/>
          <w:sz w:val="40"/>
          <w:szCs w:val="40"/>
        </w:rPr>
        <w:t>2.</w:t>
      </w:r>
      <w:r w:rsidR="003F628C">
        <w:rPr>
          <w:rFonts w:ascii="New Era Casual" w:hAnsi="New Era Casual" w:cs="New Era Casual"/>
          <w:color w:val="65CB00"/>
          <w:position w:val="2"/>
          <w:sz w:val="40"/>
          <w:szCs w:val="40"/>
        </w:rPr>
        <w:t>6</w:t>
      </w:r>
      <w:r w:rsidR="00F51A16">
        <w:rPr>
          <w:rFonts w:ascii="New Era Casual" w:hAnsi="New Era Casual" w:cs="New Era Casual"/>
          <w:color w:val="65CB00"/>
          <w:position w:val="2"/>
          <w:sz w:val="40"/>
          <w:szCs w:val="40"/>
        </w:rPr>
        <w:t>25</w:t>
      </w:r>
      <w:r w:rsidR="00F51A16">
        <w:rPr>
          <w:rFonts w:ascii="New Era Casual" w:hAnsi="New Era Casual" w:cs="New Era Casual"/>
          <w:color w:val="65CB00"/>
          <w:position w:val="2"/>
          <w:sz w:val="20"/>
          <w:szCs w:val="20"/>
        </w:rPr>
        <w:t xml:space="preserve"> </w:t>
      </w:r>
      <w:r w:rsidR="00F51A16">
        <w:rPr>
          <w:rFonts w:ascii="New Era Casual" w:hAnsi="New Era Casual" w:cs="New Era Casual"/>
          <w:color w:val="65CB00"/>
          <w:position w:val="8"/>
          <w:sz w:val="20"/>
          <w:szCs w:val="20"/>
        </w:rPr>
        <w:t>$</w:t>
      </w:r>
    </w:p>
    <w:p w14:paraId="3FBA4972"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1º (</w:t>
      </w:r>
      <w:proofErr w:type="gramStart"/>
      <w:r w:rsidRPr="00F51A16">
        <w:rPr>
          <w:rFonts w:ascii="Avenir Next" w:hAnsi="Avenir Next" w:cs="Avenir Next"/>
          <w:b/>
          <w:bCs/>
          <w:color w:val="E50000"/>
          <w:w w:val="90"/>
          <w:sz w:val="17"/>
          <w:szCs w:val="17"/>
          <w:lang w:val="es-ES_tradnl"/>
        </w:rPr>
        <w:t>Lunes</w:t>
      </w:r>
      <w:proofErr w:type="gramEnd"/>
      <w:r w:rsidRPr="00F51A16">
        <w:rPr>
          <w:rFonts w:ascii="Avenir Next" w:hAnsi="Avenir Next" w:cs="Avenir Next"/>
          <w:b/>
          <w:bCs/>
          <w:color w:val="E50000"/>
          <w:w w:val="90"/>
          <w:sz w:val="17"/>
          <w:szCs w:val="17"/>
          <w:lang w:val="es-ES_tradnl"/>
        </w:rPr>
        <w:t xml:space="preserve">) JOHANNESBURGO </w:t>
      </w:r>
    </w:p>
    <w:p w14:paraId="68A0621E"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w:hAnsi="Avenir Next" w:cs="Avenir Next"/>
          <w:color w:val="000000"/>
          <w:w w:val="90"/>
          <w:sz w:val="17"/>
          <w:szCs w:val="17"/>
          <w:lang w:val="es-ES_tradnl"/>
        </w:rPr>
        <w:t xml:space="preserve">Llegada, asistencia y traslado al hotel. </w:t>
      </w:r>
      <w:r w:rsidRPr="00F51A16">
        <w:rPr>
          <w:rFonts w:ascii="Avenir Next Demi Bold" w:hAnsi="Avenir Next Demi Bold" w:cs="Avenir Next Demi Bold"/>
          <w:b/>
          <w:bCs/>
          <w:color w:val="000000"/>
          <w:w w:val="90"/>
          <w:sz w:val="17"/>
          <w:szCs w:val="17"/>
          <w:lang w:val="es-ES_tradnl"/>
        </w:rPr>
        <w:t>Alojamiento</w:t>
      </w:r>
      <w:r w:rsidRPr="00F51A16">
        <w:rPr>
          <w:rFonts w:ascii="Avenir Next" w:hAnsi="Avenir Next" w:cs="Avenir Next"/>
          <w:color w:val="000000"/>
          <w:w w:val="90"/>
          <w:sz w:val="17"/>
          <w:szCs w:val="17"/>
          <w:lang w:val="es-ES_tradnl"/>
        </w:rPr>
        <w:t>. Resto del día libre.</w:t>
      </w:r>
    </w:p>
    <w:p w14:paraId="6BE11294"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92B75F"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2º (</w:t>
      </w:r>
      <w:proofErr w:type="gramStart"/>
      <w:r w:rsidRPr="00F51A16">
        <w:rPr>
          <w:rFonts w:ascii="Avenir Next" w:hAnsi="Avenir Next" w:cs="Avenir Next"/>
          <w:b/>
          <w:bCs/>
          <w:color w:val="E50000"/>
          <w:w w:val="90"/>
          <w:sz w:val="17"/>
          <w:szCs w:val="17"/>
          <w:lang w:val="es-ES_tradnl"/>
        </w:rPr>
        <w:t>Martes</w:t>
      </w:r>
      <w:proofErr w:type="gramEnd"/>
      <w:r w:rsidRPr="00F51A16">
        <w:rPr>
          <w:rFonts w:ascii="Avenir Next" w:hAnsi="Avenir Next" w:cs="Avenir Next"/>
          <w:b/>
          <w:bCs/>
          <w:color w:val="E50000"/>
          <w:w w:val="90"/>
          <w:sz w:val="17"/>
          <w:szCs w:val="17"/>
          <w:lang w:val="es-ES_tradnl"/>
        </w:rPr>
        <w:t>) JOHANNESBURGO-MPUMALANGA-ÁREA DE KRUGER</w:t>
      </w:r>
    </w:p>
    <w:p w14:paraId="7B9177DF"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Desayuno</w:t>
      </w:r>
      <w:r w:rsidRPr="00F51A16">
        <w:rPr>
          <w:rFonts w:ascii="Avenir Next" w:hAnsi="Avenir Next" w:cs="Avenir Next"/>
          <w:color w:val="000000"/>
          <w:w w:val="90"/>
          <w:sz w:val="17"/>
          <w:szCs w:val="17"/>
          <w:lang w:val="es-ES_tradnl"/>
        </w:rPr>
        <w:t xml:space="preserve">. Salida hacia el área del Parque Kruger atravesando la espectacular provincia de Mpumalanga y visitando lugares de gran belleza como </w:t>
      </w:r>
      <w:proofErr w:type="spellStart"/>
      <w:r w:rsidRPr="00F51A16">
        <w:rPr>
          <w:rFonts w:ascii="Avenir Next" w:hAnsi="Avenir Next" w:cs="Avenir Next"/>
          <w:color w:val="000000"/>
          <w:w w:val="90"/>
          <w:sz w:val="17"/>
          <w:szCs w:val="17"/>
          <w:lang w:val="es-ES_tradnl"/>
        </w:rPr>
        <w:t>Bourke´s</w:t>
      </w:r>
      <w:proofErr w:type="spellEnd"/>
      <w:r w:rsidRPr="00F51A16">
        <w:rPr>
          <w:rFonts w:ascii="Avenir Next" w:hAnsi="Avenir Next" w:cs="Avenir Next"/>
          <w:color w:val="000000"/>
          <w:w w:val="90"/>
          <w:sz w:val="17"/>
          <w:szCs w:val="17"/>
          <w:lang w:val="es-ES_tradnl"/>
        </w:rPr>
        <w:t xml:space="preserve"> </w:t>
      </w:r>
      <w:proofErr w:type="spellStart"/>
      <w:r w:rsidRPr="00F51A16">
        <w:rPr>
          <w:rFonts w:ascii="Avenir Next" w:hAnsi="Avenir Next" w:cs="Avenir Next"/>
          <w:color w:val="000000"/>
          <w:w w:val="90"/>
          <w:sz w:val="17"/>
          <w:szCs w:val="17"/>
          <w:lang w:val="es-ES_tradnl"/>
        </w:rPr>
        <w:t>Potholes</w:t>
      </w:r>
      <w:proofErr w:type="spellEnd"/>
      <w:r w:rsidRPr="00F51A16">
        <w:rPr>
          <w:rFonts w:ascii="Avenir Next" w:hAnsi="Avenir Next" w:cs="Avenir Next"/>
          <w:color w:val="000000"/>
          <w:w w:val="90"/>
          <w:sz w:val="17"/>
          <w:szCs w:val="17"/>
          <w:lang w:val="es-ES_tradnl"/>
        </w:rPr>
        <w:t xml:space="preserve">, la ventana de Dios o el Cañón del rio </w:t>
      </w:r>
      <w:proofErr w:type="spellStart"/>
      <w:r w:rsidRPr="00F51A16">
        <w:rPr>
          <w:rFonts w:ascii="Avenir Next" w:hAnsi="Avenir Next" w:cs="Avenir Next"/>
          <w:color w:val="000000"/>
          <w:w w:val="90"/>
          <w:sz w:val="17"/>
          <w:szCs w:val="17"/>
          <w:lang w:val="es-ES_tradnl"/>
        </w:rPr>
        <w:t>Blyde</w:t>
      </w:r>
      <w:proofErr w:type="spellEnd"/>
      <w:r w:rsidRPr="00F51A16">
        <w:rPr>
          <w:rFonts w:ascii="Avenir Next" w:hAnsi="Avenir Next" w:cs="Avenir Next"/>
          <w:color w:val="000000"/>
          <w:w w:val="90"/>
          <w:sz w:val="17"/>
          <w:szCs w:val="17"/>
          <w:lang w:val="es-ES_tradnl"/>
        </w:rPr>
        <w:t xml:space="preserve">. </w:t>
      </w:r>
      <w:r w:rsidRPr="00F51A16">
        <w:rPr>
          <w:rFonts w:ascii="Avenir Next Demi Bold" w:hAnsi="Avenir Next Demi Bold" w:cs="Avenir Next Demi Bold"/>
          <w:b/>
          <w:bCs/>
          <w:color w:val="000000"/>
          <w:w w:val="90"/>
          <w:sz w:val="17"/>
          <w:szCs w:val="17"/>
          <w:lang w:val="es-ES_tradnl"/>
        </w:rPr>
        <w:t>Cena y</w:t>
      </w:r>
      <w:r w:rsidRPr="00F51A16">
        <w:rPr>
          <w:rFonts w:ascii="Avenir Next" w:hAnsi="Avenir Next" w:cs="Avenir Next"/>
          <w:color w:val="000000"/>
          <w:w w:val="90"/>
          <w:sz w:val="17"/>
          <w:szCs w:val="17"/>
          <w:lang w:val="es-ES_tradnl"/>
        </w:rPr>
        <w:t xml:space="preserve"> </w:t>
      </w:r>
      <w:r w:rsidRPr="00F51A16">
        <w:rPr>
          <w:rFonts w:ascii="Avenir Next Demi Bold" w:hAnsi="Avenir Next Demi Bold" w:cs="Avenir Next Demi Bold"/>
          <w:b/>
          <w:bCs/>
          <w:color w:val="000000"/>
          <w:w w:val="90"/>
          <w:sz w:val="17"/>
          <w:szCs w:val="17"/>
          <w:lang w:val="es-ES_tradnl"/>
        </w:rPr>
        <w:t>alojamiento</w:t>
      </w:r>
      <w:r w:rsidRPr="00F51A16">
        <w:rPr>
          <w:rFonts w:ascii="Avenir Next" w:hAnsi="Avenir Next" w:cs="Avenir Next"/>
          <w:color w:val="000000"/>
          <w:w w:val="90"/>
          <w:sz w:val="17"/>
          <w:szCs w:val="17"/>
          <w:lang w:val="es-ES_tradnl"/>
        </w:rPr>
        <w:t>.</w:t>
      </w:r>
    </w:p>
    <w:p w14:paraId="16B0A757"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107BB7"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3º (</w:t>
      </w:r>
      <w:proofErr w:type="gramStart"/>
      <w:r w:rsidRPr="00F51A16">
        <w:rPr>
          <w:rFonts w:ascii="Avenir Next" w:hAnsi="Avenir Next" w:cs="Avenir Next"/>
          <w:b/>
          <w:bCs/>
          <w:color w:val="E50000"/>
          <w:w w:val="90"/>
          <w:sz w:val="17"/>
          <w:szCs w:val="17"/>
          <w:lang w:val="es-ES_tradnl"/>
        </w:rPr>
        <w:t>Miércoles</w:t>
      </w:r>
      <w:proofErr w:type="gramEnd"/>
      <w:r w:rsidRPr="00F51A16">
        <w:rPr>
          <w:rFonts w:ascii="Avenir Next" w:hAnsi="Avenir Next" w:cs="Avenir Next"/>
          <w:b/>
          <w:bCs/>
          <w:color w:val="E50000"/>
          <w:w w:val="90"/>
          <w:sz w:val="17"/>
          <w:szCs w:val="17"/>
          <w:lang w:val="es-ES_tradnl"/>
        </w:rPr>
        <w:t>) ÁREA DE KRUGER</w:t>
      </w:r>
    </w:p>
    <w:p w14:paraId="1D66DD6B"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51A16">
        <w:rPr>
          <w:rFonts w:ascii="Avenir Next" w:hAnsi="Avenir Next" w:cs="Avenir Next"/>
          <w:color w:val="000000"/>
          <w:spacing w:val="2"/>
          <w:w w:val="90"/>
          <w:sz w:val="17"/>
          <w:szCs w:val="17"/>
          <w:lang w:val="es-ES_tradnl"/>
        </w:rPr>
        <w:t xml:space="preserve">Estancia en régimen de </w:t>
      </w:r>
      <w:r w:rsidRPr="00F51A16">
        <w:rPr>
          <w:rFonts w:ascii="Avenir Next Demi Bold" w:hAnsi="Avenir Next Demi Bold" w:cs="Avenir Next Demi Bold"/>
          <w:b/>
          <w:bCs/>
          <w:color w:val="000000"/>
          <w:spacing w:val="2"/>
          <w:w w:val="90"/>
          <w:sz w:val="17"/>
          <w:szCs w:val="17"/>
          <w:lang w:val="es-ES_tradnl"/>
        </w:rPr>
        <w:t>media pensión</w:t>
      </w:r>
      <w:r w:rsidRPr="00F51A16">
        <w:rPr>
          <w:rFonts w:ascii="Avenir Next" w:hAnsi="Avenir Next" w:cs="Avenir Next"/>
          <w:color w:val="000000"/>
          <w:spacing w:val="2"/>
          <w:w w:val="90"/>
          <w:sz w:val="17"/>
          <w:szCs w:val="17"/>
          <w:lang w:val="es-ES_tradnl"/>
        </w:rPr>
        <w:t xml:space="preserve">. 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w:t>
      </w:r>
      <w:proofErr w:type="gramStart"/>
      <w:r w:rsidRPr="00F51A16">
        <w:rPr>
          <w:rFonts w:ascii="Avenir Next" w:hAnsi="Avenir Next" w:cs="Avenir Next"/>
          <w:color w:val="000000"/>
          <w:spacing w:val="2"/>
          <w:w w:val="90"/>
          <w:sz w:val="17"/>
          <w:szCs w:val="17"/>
          <w:lang w:val="es-ES_tradnl"/>
        </w:rPr>
        <w:t>leopardo</w:t>
      </w:r>
      <w:proofErr w:type="gramEnd"/>
      <w:r w:rsidRPr="00F51A16">
        <w:rPr>
          <w:rFonts w:ascii="Avenir Next" w:hAnsi="Avenir Next" w:cs="Avenir Next"/>
          <w:color w:val="000000"/>
          <w:spacing w:val="2"/>
          <w:w w:val="90"/>
          <w:sz w:val="17"/>
          <w:szCs w:val="17"/>
          <w:lang w:val="es-ES_tradnl"/>
        </w:rPr>
        <w:t xml:space="preserve"> así como otras muchas especies de mamíferos y cientos de especies de aves.</w:t>
      </w:r>
    </w:p>
    <w:p w14:paraId="0E4925B8"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38C123" w14:textId="59D13799" w:rsidR="00F51A16" w:rsidRPr="00F51A16" w:rsidRDefault="00F51A16" w:rsidP="00F51A16">
      <w:pPr>
        <w:suppressAutoHyphens/>
        <w:autoSpaceDE w:val="0"/>
        <w:autoSpaceDN w:val="0"/>
        <w:adjustRightInd w:val="0"/>
        <w:spacing w:line="210" w:lineRule="atLeast"/>
        <w:textAlignment w:val="center"/>
        <w:rPr>
          <w:rFonts w:ascii="Avenir Next Demi Bold" w:hAnsi="Avenir Next Demi Bold" w:cs="Avenir Next Demi Bold"/>
          <w:b/>
          <w:bCs/>
          <w:color w:val="000000"/>
          <w:w w:val="90"/>
          <w:sz w:val="17"/>
          <w:szCs w:val="17"/>
          <w:lang w:val="es-ES_tradnl"/>
        </w:rPr>
      </w:pPr>
      <w:r w:rsidRPr="00F51A16">
        <w:rPr>
          <w:rFonts w:ascii="Avenir Next" w:hAnsi="Avenir Next" w:cs="Avenir Next"/>
          <w:b/>
          <w:bCs/>
          <w:color w:val="E50000"/>
          <w:w w:val="90"/>
          <w:sz w:val="17"/>
          <w:szCs w:val="17"/>
          <w:lang w:val="es-ES_tradnl"/>
        </w:rPr>
        <w:t>Día 4º (</w:t>
      </w:r>
      <w:proofErr w:type="gramStart"/>
      <w:r w:rsidRPr="00F51A16">
        <w:rPr>
          <w:rFonts w:ascii="Avenir Next" w:hAnsi="Avenir Next" w:cs="Avenir Next"/>
          <w:b/>
          <w:bCs/>
          <w:color w:val="E50000"/>
          <w:w w:val="90"/>
          <w:sz w:val="17"/>
          <w:szCs w:val="17"/>
          <w:lang w:val="es-ES_tradnl"/>
        </w:rPr>
        <w:t>Jueves</w:t>
      </w:r>
      <w:proofErr w:type="gramEnd"/>
      <w:r w:rsidRPr="00F51A16">
        <w:rPr>
          <w:rFonts w:ascii="Avenir Next" w:hAnsi="Avenir Next" w:cs="Avenir Next"/>
          <w:b/>
          <w:bCs/>
          <w:color w:val="E50000"/>
          <w:w w:val="90"/>
          <w:sz w:val="17"/>
          <w:szCs w:val="17"/>
          <w:lang w:val="es-ES_tradnl"/>
        </w:rPr>
        <w:t>) ÁREA DE KRUGER-PRETORIA-CIUDAD DEL CABO (avión)</w:t>
      </w:r>
    </w:p>
    <w:p w14:paraId="47562585"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Desayuno</w:t>
      </w:r>
      <w:r w:rsidRPr="00F51A16">
        <w:rPr>
          <w:rFonts w:ascii="Avenir Next" w:hAnsi="Avenir Next" w:cs="Avenir Next"/>
          <w:color w:val="000000"/>
          <w:w w:val="90"/>
          <w:sz w:val="17"/>
          <w:szCs w:val="17"/>
          <w:lang w:val="es-ES_tradnl"/>
        </w:rPr>
        <w:t xml:space="preserve">. Regreso a Johannesburgo con visita panorámica en ruta de Pretoria, una de las ciudades más históricas y monumentales del país. Salida en vuelo a Ciudad del Cabo. Llegada y traslado al hotel. </w:t>
      </w:r>
      <w:r w:rsidRPr="00F51A16">
        <w:rPr>
          <w:rFonts w:ascii="Avenir Next Demi Bold" w:hAnsi="Avenir Next Demi Bold" w:cs="Avenir Next Demi Bold"/>
          <w:b/>
          <w:bCs/>
          <w:color w:val="000000"/>
          <w:w w:val="90"/>
          <w:sz w:val="17"/>
          <w:szCs w:val="17"/>
          <w:lang w:val="es-ES_tradnl"/>
        </w:rPr>
        <w:t>Alojamiento</w:t>
      </w:r>
      <w:r w:rsidRPr="00F51A16">
        <w:rPr>
          <w:rFonts w:ascii="Avenir Next" w:hAnsi="Avenir Next" w:cs="Avenir Next"/>
          <w:color w:val="000000"/>
          <w:w w:val="90"/>
          <w:sz w:val="17"/>
          <w:szCs w:val="17"/>
          <w:lang w:val="es-ES_tradnl"/>
        </w:rPr>
        <w:t>.</w:t>
      </w:r>
    </w:p>
    <w:p w14:paraId="4EEA35EF"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23EAC5" w14:textId="5A1103F2"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Días 5º y 6º (</w:t>
      </w:r>
      <w:proofErr w:type="gramStart"/>
      <w:r w:rsidRPr="00F51A16">
        <w:rPr>
          <w:rFonts w:ascii="Avenir Next" w:hAnsi="Avenir Next" w:cs="Avenir Next"/>
          <w:b/>
          <w:bCs/>
          <w:color w:val="E50000"/>
          <w:w w:val="90"/>
          <w:sz w:val="17"/>
          <w:szCs w:val="17"/>
          <w:lang w:val="es-ES_tradnl"/>
        </w:rPr>
        <w:t>Viernes</w:t>
      </w:r>
      <w:proofErr w:type="gramEnd"/>
      <w:r w:rsidRPr="00F51A16">
        <w:rPr>
          <w:rFonts w:ascii="Avenir Next" w:hAnsi="Avenir Next" w:cs="Avenir Next"/>
          <w:b/>
          <w:bCs/>
          <w:color w:val="E50000"/>
          <w:w w:val="90"/>
          <w:sz w:val="17"/>
          <w:szCs w:val="17"/>
          <w:lang w:val="es-ES_tradnl"/>
        </w:rPr>
        <w:t xml:space="preserve"> y Sábado) CIUDAD DEL CABO</w:t>
      </w:r>
    </w:p>
    <w:p w14:paraId="1EF22BFC"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Desayuno</w:t>
      </w:r>
      <w:r w:rsidRPr="00F51A16">
        <w:rPr>
          <w:rFonts w:ascii="Avenir Next" w:hAnsi="Avenir Next" w:cs="Avenir Next"/>
          <w:color w:val="000000"/>
          <w:w w:val="90"/>
          <w:sz w:val="17"/>
          <w:szCs w:val="17"/>
          <w:lang w:val="es-ES_tradnl"/>
        </w:rPr>
        <w:t xml:space="preserve">. Días libres para disfrutar de esta encantadora ciudad recorriendo su centro histórico o el animado </w:t>
      </w:r>
      <w:proofErr w:type="spellStart"/>
      <w:r w:rsidRPr="00F51A16">
        <w:rPr>
          <w:rFonts w:ascii="Avenir Next" w:hAnsi="Avenir Next" w:cs="Avenir Next"/>
          <w:color w:val="000000"/>
          <w:w w:val="90"/>
          <w:sz w:val="17"/>
          <w:szCs w:val="17"/>
          <w:lang w:val="es-ES_tradnl"/>
        </w:rPr>
        <w:t>Waterfront</w:t>
      </w:r>
      <w:proofErr w:type="spellEnd"/>
      <w:r w:rsidRPr="00F51A16">
        <w:rPr>
          <w:rFonts w:ascii="Avenir Next" w:hAnsi="Avenir Next" w:cs="Avenir Next"/>
          <w:color w:val="000000"/>
          <w:w w:val="90"/>
          <w:sz w:val="17"/>
          <w:szCs w:val="17"/>
          <w:lang w:val="es-ES_tradnl"/>
        </w:rPr>
        <w:t xml:space="preserve">.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sidRPr="00F51A16">
        <w:rPr>
          <w:rFonts w:ascii="Avenir Next Demi Bold" w:hAnsi="Avenir Next Demi Bold" w:cs="Avenir Next Demi Bold"/>
          <w:b/>
          <w:bCs/>
          <w:color w:val="000000"/>
          <w:w w:val="90"/>
          <w:sz w:val="17"/>
          <w:szCs w:val="17"/>
          <w:lang w:val="es-ES_tradnl"/>
        </w:rPr>
        <w:t>Alojamiento</w:t>
      </w:r>
      <w:r w:rsidRPr="00F51A16">
        <w:rPr>
          <w:rFonts w:ascii="Avenir Next" w:hAnsi="Avenir Next" w:cs="Avenir Next"/>
          <w:color w:val="000000"/>
          <w:w w:val="90"/>
          <w:sz w:val="17"/>
          <w:szCs w:val="17"/>
          <w:lang w:val="es-ES_tradnl"/>
        </w:rPr>
        <w:t>.</w:t>
      </w:r>
    </w:p>
    <w:p w14:paraId="4B8E20A9"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87E37D"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7º (Domingo) CIUDAD DEL CABO-CATARATAS VICTORIA (avión)</w:t>
      </w:r>
    </w:p>
    <w:p w14:paraId="462F020F"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Desayuno</w:t>
      </w:r>
      <w:r w:rsidRPr="00F51A16">
        <w:rPr>
          <w:rFonts w:ascii="Avenir Next" w:hAnsi="Avenir Next" w:cs="Avenir Next"/>
          <w:color w:val="000000"/>
          <w:w w:val="90"/>
          <w:sz w:val="17"/>
          <w:szCs w:val="17"/>
          <w:lang w:val="es-ES_tradnl"/>
        </w:rPr>
        <w:t xml:space="preserve">. Traslado al aeropuerto y salida en vuelo a Cataratas Victoria. Llegada y traslado al hotel. Resto del día libre. </w:t>
      </w:r>
      <w:r w:rsidRPr="00F51A16">
        <w:rPr>
          <w:rFonts w:ascii="Avenir Next Demi Bold" w:hAnsi="Avenir Next Demi Bold" w:cs="Avenir Next Demi Bold"/>
          <w:b/>
          <w:bCs/>
          <w:color w:val="000000"/>
          <w:w w:val="90"/>
          <w:sz w:val="17"/>
          <w:szCs w:val="17"/>
          <w:lang w:val="es-ES_tradnl"/>
        </w:rPr>
        <w:t>Alojamiento</w:t>
      </w:r>
      <w:r w:rsidRPr="00F51A16">
        <w:rPr>
          <w:rFonts w:ascii="Avenir Next" w:hAnsi="Avenir Next" w:cs="Avenir Next"/>
          <w:color w:val="000000"/>
          <w:w w:val="90"/>
          <w:sz w:val="17"/>
          <w:szCs w:val="17"/>
          <w:lang w:val="es-ES_tradnl"/>
        </w:rPr>
        <w:t>.</w:t>
      </w:r>
    </w:p>
    <w:p w14:paraId="146ED683"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2829FE"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8º (</w:t>
      </w:r>
      <w:proofErr w:type="gramStart"/>
      <w:r w:rsidRPr="00F51A16">
        <w:rPr>
          <w:rFonts w:ascii="Avenir Next" w:hAnsi="Avenir Next" w:cs="Avenir Next"/>
          <w:b/>
          <w:bCs/>
          <w:color w:val="E50000"/>
          <w:w w:val="90"/>
          <w:sz w:val="17"/>
          <w:szCs w:val="17"/>
          <w:lang w:val="es-ES_tradnl"/>
        </w:rPr>
        <w:t>Lunes</w:t>
      </w:r>
      <w:proofErr w:type="gramEnd"/>
      <w:r w:rsidRPr="00F51A16">
        <w:rPr>
          <w:rFonts w:ascii="Avenir Next" w:hAnsi="Avenir Next" w:cs="Avenir Next"/>
          <w:b/>
          <w:bCs/>
          <w:color w:val="E50000"/>
          <w:w w:val="90"/>
          <w:sz w:val="17"/>
          <w:szCs w:val="17"/>
          <w:lang w:val="es-ES_tradnl"/>
        </w:rPr>
        <w:t>) CATARATAS VICTORIA</w:t>
      </w:r>
    </w:p>
    <w:p w14:paraId="4EDFDD46"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Alojamiento y desayuno</w:t>
      </w:r>
      <w:r w:rsidRPr="00F51A16">
        <w:rPr>
          <w:rFonts w:ascii="Avenir Next" w:hAnsi="Avenir Next" w:cs="Avenir Next"/>
          <w:color w:val="000000"/>
          <w:w w:val="90"/>
          <w:sz w:val="17"/>
          <w:szCs w:val="17"/>
          <w:lang w:val="es-ES_tradnl"/>
        </w:rPr>
        <w:t xml:space="preserve">. Visita con guía en castellano de las impresionantes Cataratas Victoria. El caudaloso rio Zambeze se precipita en un abismo de más de 100 metros creando una espectacular nube de agua vaporizada que los nativos llamaban </w:t>
      </w:r>
      <w:proofErr w:type="spellStart"/>
      <w:r w:rsidRPr="00F51A16">
        <w:rPr>
          <w:rFonts w:ascii="Avenir Next" w:hAnsi="Avenir Next" w:cs="Avenir Next"/>
          <w:color w:val="000000"/>
          <w:w w:val="90"/>
          <w:sz w:val="17"/>
          <w:szCs w:val="17"/>
          <w:lang w:val="es-ES_tradnl"/>
        </w:rPr>
        <w:t>Mosi</w:t>
      </w:r>
      <w:proofErr w:type="spellEnd"/>
      <w:r w:rsidRPr="00F51A16">
        <w:rPr>
          <w:rFonts w:ascii="Avenir Next" w:hAnsi="Avenir Next" w:cs="Avenir Next"/>
          <w:color w:val="000000"/>
          <w:w w:val="90"/>
          <w:sz w:val="17"/>
          <w:szCs w:val="17"/>
          <w:lang w:val="es-ES_tradnl"/>
        </w:rPr>
        <w:t xml:space="preserve"> </w:t>
      </w:r>
      <w:proofErr w:type="spellStart"/>
      <w:r w:rsidRPr="00F51A16">
        <w:rPr>
          <w:rFonts w:ascii="Avenir Next" w:hAnsi="Avenir Next" w:cs="Avenir Next"/>
          <w:color w:val="000000"/>
          <w:w w:val="90"/>
          <w:sz w:val="17"/>
          <w:szCs w:val="17"/>
          <w:lang w:val="es-ES_tradnl"/>
        </w:rPr>
        <w:t>Oa</w:t>
      </w:r>
      <w:proofErr w:type="spellEnd"/>
      <w:r w:rsidRPr="00F51A16">
        <w:rPr>
          <w:rFonts w:ascii="Avenir Next" w:hAnsi="Avenir Next" w:cs="Avenir Next"/>
          <w:color w:val="000000"/>
          <w:w w:val="90"/>
          <w:sz w:val="17"/>
          <w:szCs w:val="17"/>
          <w:lang w:val="es-ES_tradnl"/>
        </w:rPr>
        <w:t xml:space="preserve"> </w:t>
      </w:r>
      <w:proofErr w:type="spellStart"/>
      <w:r w:rsidRPr="00F51A16">
        <w:rPr>
          <w:rFonts w:ascii="Avenir Next" w:hAnsi="Avenir Next" w:cs="Avenir Next"/>
          <w:color w:val="000000"/>
          <w:w w:val="90"/>
          <w:sz w:val="17"/>
          <w:szCs w:val="17"/>
          <w:lang w:val="es-ES_tradnl"/>
        </w:rPr>
        <w:t>Tunya</w:t>
      </w:r>
      <w:proofErr w:type="spellEnd"/>
      <w:r w:rsidRPr="00F51A16">
        <w:rPr>
          <w:rFonts w:ascii="Avenir Next" w:hAnsi="Avenir Next" w:cs="Avenir Next"/>
          <w:color w:val="000000"/>
          <w:w w:val="90"/>
          <w:sz w:val="17"/>
          <w:szCs w:val="17"/>
          <w:lang w:val="es-ES_tradnl"/>
        </w:rPr>
        <w:t xml:space="preserve"> “el humo que truena”.</w:t>
      </w:r>
    </w:p>
    <w:p w14:paraId="7D38A4C3" w14:textId="77777777" w:rsidR="00F51A16" w:rsidRPr="00F51A16" w:rsidRDefault="00F51A16" w:rsidP="00F51A1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15C0FC" w14:textId="77777777" w:rsidR="00F51A16" w:rsidRPr="00F51A16" w:rsidRDefault="00F51A16" w:rsidP="00F51A1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51A16">
        <w:rPr>
          <w:rFonts w:ascii="Avenir Next" w:hAnsi="Avenir Next" w:cs="Avenir Next"/>
          <w:b/>
          <w:bCs/>
          <w:color w:val="E50000"/>
          <w:w w:val="90"/>
          <w:sz w:val="17"/>
          <w:szCs w:val="17"/>
          <w:lang w:val="es-ES_tradnl"/>
        </w:rPr>
        <w:t>Día 9º (</w:t>
      </w:r>
      <w:proofErr w:type="gramStart"/>
      <w:r w:rsidRPr="00F51A16">
        <w:rPr>
          <w:rFonts w:ascii="Avenir Next" w:hAnsi="Avenir Next" w:cs="Avenir Next"/>
          <w:b/>
          <w:bCs/>
          <w:color w:val="E50000"/>
          <w:w w:val="90"/>
          <w:sz w:val="17"/>
          <w:szCs w:val="17"/>
          <w:lang w:val="es-ES_tradnl"/>
        </w:rPr>
        <w:t>Martes</w:t>
      </w:r>
      <w:proofErr w:type="gramEnd"/>
      <w:r w:rsidRPr="00F51A16">
        <w:rPr>
          <w:rFonts w:ascii="Avenir Next" w:hAnsi="Avenir Next" w:cs="Avenir Next"/>
          <w:b/>
          <w:bCs/>
          <w:color w:val="E50000"/>
          <w:w w:val="90"/>
          <w:sz w:val="17"/>
          <w:szCs w:val="17"/>
          <w:lang w:val="es-ES_tradnl"/>
        </w:rPr>
        <w:t>) CATARATAS VICTORIA-JOHANNESBURGO (avión)</w:t>
      </w:r>
    </w:p>
    <w:p w14:paraId="3A99257D" w14:textId="77777777" w:rsidR="00F51A16" w:rsidRPr="00F51A16" w:rsidRDefault="00F51A16" w:rsidP="00F51A1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 xml:space="preserve">Desayuno. </w:t>
      </w:r>
      <w:r w:rsidRPr="00F51A16">
        <w:rPr>
          <w:rFonts w:ascii="Avenir Next" w:hAnsi="Avenir Next" w:cs="Avenir Next"/>
          <w:color w:val="000000"/>
          <w:w w:val="90"/>
          <w:sz w:val="17"/>
          <w:szCs w:val="17"/>
          <w:lang w:val="es-ES_tradnl"/>
        </w:rPr>
        <w:t xml:space="preserve">Traslado al aeropuerto para salir </w:t>
      </w:r>
      <w:proofErr w:type="gramStart"/>
      <w:r w:rsidRPr="00F51A16">
        <w:rPr>
          <w:rFonts w:ascii="Avenir Next" w:hAnsi="Avenir Next" w:cs="Avenir Next"/>
          <w:color w:val="000000"/>
          <w:w w:val="90"/>
          <w:sz w:val="17"/>
          <w:szCs w:val="17"/>
          <w:lang w:val="es-ES_tradnl"/>
        </w:rPr>
        <w:t>en  vuelo</w:t>
      </w:r>
      <w:proofErr w:type="gramEnd"/>
      <w:r w:rsidRPr="00F51A16">
        <w:rPr>
          <w:rFonts w:ascii="Avenir Next" w:hAnsi="Avenir Next" w:cs="Avenir Next"/>
          <w:color w:val="000000"/>
          <w:w w:val="90"/>
          <w:sz w:val="17"/>
          <w:szCs w:val="17"/>
          <w:lang w:val="es-ES_tradnl"/>
        </w:rPr>
        <w:t xml:space="preserve"> de regreso vía ciudades de conexión. </w:t>
      </w:r>
      <w:r w:rsidRPr="00F51A16">
        <w:rPr>
          <w:rFonts w:ascii="Avenir Next Demi Bold" w:hAnsi="Avenir Next Demi Bold" w:cs="Avenir Next Demi Bold"/>
          <w:b/>
          <w:bCs/>
          <w:color w:val="000000"/>
          <w:w w:val="90"/>
          <w:sz w:val="17"/>
          <w:szCs w:val="17"/>
          <w:lang w:val="es-ES_tradnl"/>
        </w:rPr>
        <w:t>Fin de los servicios.</w:t>
      </w:r>
    </w:p>
    <w:p w14:paraId="2040111E" w14:textId="77777777" w:rsidR="00F51A16" w:rsidRPr="00F51A16" w:rsidRDefault="00F51A16" w:rsidP="00F51A1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4DD6FA2" w14:textId="77777777" w:rsidR="00F51A16" w:rsidRPr="00F51A16" w:rsidRDefault="00F51A16" w:rsidP="00F51A16">
      <w:pPr>
        <w:autoSpaceDE w:val="0"/>
        <w:autoSpaceDN w:val="0"/>
        <w:adjustRightInd w:val="0"/>
        <w:spacing w:after="85"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F51A16">
        <w:rPr>
          <w:rFonts w:ascii="Avenir Next Demi Bold" w:hAnsi="Avenir Next Demi Bold" w:cs="Avenir Next Demi Bold"/>
          <w:b/>
          <w:bCs/>
          <w:color w:val="000000"/>
          <w:w w:val="90"/>
          <w:sz w:val="15"/>
          <w:szCs w:val="15"/>
          <w:lang w:val="es-ES_tradnl"/>
        </w:rPr>
        <w:t>Notas importantes:</w:t>
      </w:r>
    </w:p>
    <w:p w14:paraId="4E107B7C" w14:textId="77777777" w:rsidR="00F51A16" w:rsidRPr="00F51A16" w:rsidRDefault="00F51A16" w:rsidP="00F51A16">
      <w:pPr>
        <w:autoSpaceDE w:val="0"/>
        <w:autoSpaceDN w:val="0"/>
        <w:adjustRightInd w:val="0"/>
        <w:spacing w:after="85"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El equipaje permitido en todos los aeródromos de los </w:t>
      </w:r>
      <w:proofErr w:type="spellStart"/>
      <w:r w:rsidRPr="00F51A16">
        <w:rPr>
          <w:rFonts w:ascii="Avenir Next" w:hAnsi="Avenir Next" w:cs="Avenir Next"/>
          <w:color w:val="000000"/>
          <w:w w:val="90"/>
          <w:sz w:val="15"/>
          <w:szCs w:val="15"/>
          <w:lang w:val="es-ES_tradnl"/>
        </w:rPr>
        <w:t>Lodges</w:t>
      </w:r>
      <w:proofErr w:type="spellEnd"/>
      <w:r w:rsidRPr="00F51A16">
        <w:rPr>
          <w:rFonts w:ascii="Avenir Next" w:hAnsi="Avenir Next" w:cs="Avenir Next"/>
          <w:color w:val="000000"/>
          <w:w w:val="90"/>
          <w:sz w:val="15"/>
          <w:szCs w:val="15"/>
          <w:lang w:val="es-ES_tradnl"/>
        </w:rPr>
        <w:t>, es una maleta blanda que no exceda los 25 cm X 30 cm x 64 cm de largo y su peso no puede superar los 15 kg. El equipaje de mano no puede exceder los 5 kg. El exceso de equipaje quedará almacenado en el aeropuerto en el caso de los vuelos Chárter. Esta norma se aplicará a todos los vuelos independientemente de la ocupación de estos</w:t>
      </w:r>
    </w:p>
    <w:p w14:paraId="695E1185" w14:textId="77777777" w:rsidR="00F51A16" w:rsidRPr="00F51A16" w:rsidRDefault="00F51A16" w:rsidP="00F51A16">
      <w:pPr>
        <w:autoSpaceDE w:val="0"/>
        <w:autoSpaceDN w:val="0"/>
        <w:adjustRightInd w:val="0"/>
        <w:spacing w:after="85"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En Sudáfrica se ha implementado una política concerniendo el peso y las dimensiones de las maletas para todos los vuelos Domésticos/Internos y Regionales (dentro del continente africano) </w:t>
      </w:r>
    </w:p>
    <w:p w14:paraId="58D31479"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Vuelos Domésticos/Internos (Dentro de Sudáfrica)</w:t>
      </w:r>
    </w:p>
    <w:p w14:paraId="34C55B25" w14:textId="77777777" w:rsidR="00F51A16" w:rsidRPr="00F51A16" w:rsidRDefault="00F51A16" w:rsidP="00F51A16">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En Bodega</w:t>
      </w:r>
    </w:p>
    <w:tbl>
      <w:tblPr>
        <w:tblW w:w="0" w:type="auto"/>
        <w:tblInd w:w="-5" w:type="dxa"/>
        <w:tblLayout w:type="fixed"/>
        <w:tblCellMar>
          <w:left w:w="0" w:type="dxa"/>
          <w:right w:w="0" w:type="dxa"/>
        </w:tblCellMar>
        <w:tblLook w:val="0000" w:firstRow="0" w:lastRow="0" w:firstColumn="0" w:lastColumn="0" w:noHBand="0" w:noVBand="0"/>
      </w:tblPr>
      <w:tblGrid>
        <w:gridCol w:w="1757"/>
        <w:gridCol w:w="1758"/>
      </w:tblGrid>
      <w:tr w:rsidR="00F51A16" w:rsidRPr="00F51A16" w14:paraId="50D13498"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467795"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 xml:space="preserve">Business </w:t>
            </w:r>
            <w:proofErr w:type="spellStart"/>
            <w:r w:rsidRPr="00F51A16">
              <w:rPr>
                <w:rFonts w:ascii="Avenir Next" w:hAnsi="Avenir Next" w:cs="Avenir Next"/>
                <w:color w:val="000000"/>
                <w:w w:val="90"/>
                <w:sz w:val="15"/>
                <w:szCs w:val="15"/>
                <w:lang w:val="es-ES_tradnl"/>
              </w:rPr>
              <w:t>Class</w:t>
            </w:r>
            <w:proofErr w:type="spellEnd"/>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663A24"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Clase Turista</w:t>
            </w:r>
          </w:p>
        </w:tc>
      </w:tr>
      <w:tr w:rsidR="00F51A16" w:rsidRPr="00F51A16" w14:paraId="487DFB8B"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DB89EF"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1 maleta de un Máximo de 32 kg (70lb) y de dimensiones máxima de 900mm de Largo x 450mm de ancho x 720mm de Alto</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4739B6"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1 maleta de un Máximo de 20 kg (50lb) y de dimensiones máximas de 550mm de Largo x 400mm de ancho x 500mm de Alto</w:t>
            </w:r>
          </w:p>
        </w:tc>
      </w:tr>
    </w:tbl>
    <w:p w14:paraId="2427EA13"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p>
    <w:p w14:paraId="2A4BA7EE" w14:textId="77777777" w:rsidR="00F51A16" w:rsidRPr="00F51A16" w:rsidRDefault="00F51A16" w:rsidP="00F51A16">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p>
    <w:p w14:paraId="337624D0" w14:textId="77777777" w:rsidR="00F51A16" w:rsidRPr="00F51A16" w:rsidRDefault="00F51A16" w:rsidP="00F51A16">
      <w:pPr>
        <w:autoSpaceDE w:val="0"/>
        <w:autoSpaceDN w:val="0"/>
        <w:adjustRightInd w:val="0"/>
        <w:spacing w:after="28" w:line="200" w:lineRule="atLeast"/>
        <w:ind w:left="57"/>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En Cabina</w:t>
      </w:r>
    </w:p>
    <w:tbl>
      <w:tblPr>
        <w:tblW w:w="0" w:type="auto"/>
        <w:tblInd w:w="-5" w:type="dxa"/>
        <w:tblLayout w:type="fixed"/>
        <w:tblCellMar>
          <w:left w:w="0" w:type="dxa"/>
          <w:right w:w="0" w:type="dxa"/>
        </w:tblCellMar>
        <w:tblLook w:val="0000" w:firstRow="0" w:lastRow="0" w:firstColumn="0" w:lastColumn="0" w:noHBand="0" w:noVBand="0"/>
      </w:tblPr>
      <w:tblGrid>
        <w:gridCol w:w="1757"/>
        <w:gridCol w:w="1758"/>
      </w:tblGrid>
      <w:tr w:rsidR="00F51A16" w:rsidRPr="00F51A16" w14:paraId="772B73B7"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6F00C0"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 xml:space="preserve">Business </w:t>
            </w:r>
            <w:proofErr w:type="spellStart"/>
            <w:r w:rsidRPr="00F51A16">
              <w:rPr>
                <w:rFonts w:ascii="Avenir Next" w:hAnsi="Avenir Next" w:cs="Avenir Next"/>
                <w:color w:val="000000"/>
                <w:w w:val="90"/>
                <w:sz w:val="15"/>
                <w:szCs w:val="15"/>
                <w:lang w:val="es-ES_tradnl"/>
              </w:rPr>
              <w:t>Class</w:t>
            </w:r>
            <w:proofErr w:type="spellEnd"/>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7CA0A2"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Clase Turista</w:t>
            </w:r>
          </w:p>
        </w:tc>
      </w:tr>
      <w:tr w:rsidR="00F51A16" w:rsidRPr="00F51A16" w14:paraId="58770103" w14:textId="77777777">
        <w:trPr>
          <w:trHeight w:val="60"/>
        </w:trPr>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031FE7"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2 x piezas que no excedan los 8 kl (18ln) + 1 Laptop</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EBB476"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1 x pieza que no exceda los 8 kl (18ln) + 1 Laptop</w:t>
            </w:r>
          </w:p>
        </w:tc>
      </w:tr>
    </w:tbl>
    <w:p w14:paraId="686EAA60" w14:textId="77777777" w:rsidR="00F51A16" w:rsidRPr="00F51A16" w:rsidRDefault="00F51A16" w:rsidP="00F51A16">
      <w:pPr>
        <w:autoSpaceDE w:val="0"/>
        <w:autoSpaceDN w:val="0"/>
        <w:adjustRightInd w:val="0"/>
        <w:spacing w:after="28" w:line="200" w:lineRule="atLeast"/>
        <w:jc w:val="both"/>
        <w:textAlignment w:val="center"/>
        <w:rPr>
          <w:rFonts w:ascii="Avenir Next" w:hAnsi="Avenir Next" w:cs="Avenir Next"/>
          <w:color w:val="000000"/>
          <w:w w:val="90"/>
          <w:sz w:val="15"/>
          <w:szCs w:val="15"/>
          <w:lang w:val="es-ES_tradnl"/>
        </w:rPr>
      </w:pPr>
    </w:p>
    <w:p w14:paraId="788B205B"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p>
    <w:p w14:paraId="0C652A17"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Todo equipaje que se facture en el aeropuerto de Johannesburgo deben tener al menos un lado plano y ninguna cinta o correa suelta.</w:t>
      </w:r>
    </w:p>
    <w:p w14:paraId="200C5E8B"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F51A16">
        <w:rPr>
          <w:rFonts w:ascii="Avenir Next" w:hAnsi="Avenir Next" w:cs="Avenir Next"/>
          <w:color w:val="000000"/>
          <w:spacing w:val="-1"/>
          <w:w w:val="90"/>
          <w:sz w:val="15"/>
          <w:szCs w:val="15"/>
          <w:lang w:val="es-ES_tradnl"/>
        </w:rPr>
        <w:t>-</w:t>
      </w:r>
      <w:r w:rsidRPr="00F51A16">
        <w:rPr>
          <w:rFonts w:ascii="Avenir Next" w:hAnsi="Avenir Next" w:cs="Avenir Next"/>
          <w:color w:val="000000"/>
          <w:spacing w:val="-1"/>
          <w:w w:val="90"/>
          <w:sz w:val="15"/>
          <w:szCs w:val="15"/>
          <w:lang w:val="es-ES_tradnl"/>
        </w:rPr>
        <w:tab/>
        <w:t xml:space="preserve">En los programas que incluyen salida a Kruger por carretera, por favor téngase en cuenta que las visitas que se realizan están sujetas a la disponibilidad de tiempo y las condiciones meteorológicas. En función de estos factores es posible que algunas de ellas no puedan realizarse, especialmente en los meses de </w:t>
      </w:r>
      <w:proofErr w:type="gramStart"/>
      <w:r w:rsidRPr="00F51A16">
        <w:rPr>
          <w:rFonts w:ascii="Avenir Next" w:hAnsi="Avenir Next" w:cs="Avenir Next"/>
          <w:color w:val="000000"/>
          <w:spacing w:val="-1"/>
          <w:w w:val="90"/>
          <w:sz w:val="15"/>
          <w:szCs w:val="15"/>
          <w:lang w:val="es-ES_tradnl"/>
        </w:rPr>
        <w:t>Junio</w:t>
      </w:r>
      <w:proofErr w:type="gramEnd"/>
      <w:r w:rsidRPr="00F51A16">
        <w:rPr>
          <w:rFonts w:ascii="Avenir Next" w:hAnsi="Avenir Next" w:cs="Avenir Next"/>
          <w:color w:val="000000"/>
          <w:spacing w:val="-1"/>
          <w:w w:val="90"/>
          <w:sz w:val="15"/>
          <w:szCs w:val="15"/>
          <w:lang w:val="es-ES_tradnl"/>
        </w:rPr>
        <w:t xml:space="preserve">, Julio y Agosto, cuando anochece antes y no se permite la entrada a partir de las 17:00 </w:t>
      </w:r>
      <w:proofErr w:type="spellStart"/>
      <w:r w:rsidRPr="00F51A16">
        <w:rPr>
          <w:rFonts w:ascii="Avenir Next" w:hAnsi="Avenir Next" w:cs="Avenir Next"/>
          <w:color w:val="000000"/>
          <w:spacing w:val="-1"/>
          <w:w w:val="90"/>
          <w:sz w:val="15"/>
          <w:szCs w:val="15"/>
          <w:lang w:val="es-ES_tradnl"/>
        </w:rPr>
        <w:t>hrs</w:t>
      </w:r>
      <w:proofErr w:type="spellEnd"/>
      <w:r w:rsidRPr="00F51A16">
        <w:rPr>
          <w:rFonts w:ascii="Avenir Next" w:hAnsi="Avenir Next" w:cs="Avenir Next"/>
          <w:color w:val="000000"/>
          <w:spacing w:val="-1"/>
          <w:w w:val="90"/>
          <w:sz w:val="15"/>
          <w:szCs w:val="15"/>
          <w:lang w:val="es-ES_tradnl"/>
        </w:rPr>
        <w:t>.</w:t>
      </w:r>
    </w:p>
    <w:p w14:paraId="1593B817"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lastRenderedPageBreak/>
        <w:t>-</w:t>
      </w:r>
      <w:r w:rsidRPr="00F51A16">
        <w:rPr>
          <w:rFonts w:ascii="Avenir Next" w:hAnsi="Avenir Next" w:cs="Avenir Next"/>
          <w:color w:val="000000"/>
          <w:w w:val="90"/>
          <w:sz w:val="15"/>
          <w:szCs w:val="15"/>
          <w:lang w:val="es-ES_tradnl"/>
        </w:rPr>
        <w:tab/>
        <w:t xml:space="preserve">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a los correspondientes destinos, por lo que si fuera necesario esta visita se reduciría en duración. </w:t>
      </w:r>
    </w:p>
    <w:p w14:paraId="5F0A09AB"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En los programas que incluyen día completo de safari en el Parque Kruger, la duración de este será de aproximadamente 8 horas.</w:t>
      </w:r>
    </w:p>
    <w:p w14:paraId="1F21D19F"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F51A16">
        <w:rPr>
          <w:rFonts w:ascii="Avenir Next" w:hAnsi="Avenir Next" w:cs="Avenir Next"/>
          <w:color w:val="000000"/>
          <w:spacing w:val="-1"/>
          <w:w w:val="90"/>
          <w:sz w:val="15"/>
          <w:szCs w:val="15"/>
          <w:lang w:val="es-ES_tradnl"/>
        </w:rPr>
        <w:t>-</w:t>
      </w:r>
      <w:r w:rsidRPr="00F51A16">
        <w:rPr>
          <w:rFonts w:ascii="Avenir Next" w:hAnsi="Avenir Next" w:cs="Avenir Next"/>
          <w:color w:val="000000"/>
          <w:spacing w:val="-1"/>
          <w:w w:val="90"/>
          <w:sz w:val="15"/>
          <w:szCs w:val="15"/>
          <w:lang w:val="es-ES_tradnl"/>
        </w:rPr>
        <w:tab/>
        <w:t>El orden de las visitas podrá alterarse por razones técnicas.</w:t>
      </w:r>
    </w:p>
    <w:p w14:paraId="6F7374D6"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En algunos países se debe abonar tasas de salida, se trata de tasas propias del país. También hay ciudades que exigen a los clientes el pago directo en el hotel de alguna tasa turística. </w:t>
      </w:r>
    </w:p>
    <w:p w14:paraId="3B5618CC"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El importe de las tasas aéreas y el carburante, están sujetos a cambios hasta el momento de la emisión de los billetes aéreos.</w:t>
      </w:r>
    </w:p>
    <w:p w14:paraId="710228E4"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7AE7AA69"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Consultar posibles suplementos en base a la disponibilidad en las clases aéreas cotizadas y periodos especiales. Las tasas aéreas pueden variar, el precio se reconfirmará en el momento de la emisión de los billetes aéreos. </w:t>
      </w:r>
    </w:p>
    <w:p w14:paraId="24817A74"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 xml:space="preserve">Los hoteles y campamentos solo garantizan el uso de las habitaciones a partir de las 14:00 </w:t>
      </w:r>
      <w:proofErr w:type="spellStart"/>
      <w:r w:rsidRPr="00F51A16">
        <w:rPr>
          <w:rFonts w:ascii="Avenir Next" w:hAnsi="Avenir Next" w:cs="Avenir Next"/>
          <w:color w:val="000000"/>
          <w:w w:val="90"/>
          <w:sz w:val="15"/>
          <w:szCs w:val="15"/>
          <w:lang w:val="es-ES_tradnl"/>
        </w:rPr>
        <w:t>hrs</w:t>
      </w:r>
      <w:proofErr w:type="spellEnd"/>
      <w:r w:rsidRPr="00F51A16">
        <w:rPr>
          <w:rFonts w:ascii="Avenir Next" w:hAnsi="Avenir Next" w:cs="Avenir Next"/>
          <w:color w:val="000000"/>
          <w:w w:val="90"/>
          <w:sz w:val="15"/>
          <w:szCs w:val="15"/>
          <w:lang w:val="es-ES_tradnl"/>
        </w:rPr>
        <w:t xml:space="preserve"> el día de llegada. El uso de la habitación es hasta las </w:t>
      </w:r>
      <w:proofErr w:type="gramStart"/>
      <w:r w:rsidRPr="00F51A16">
        <w:rPr>
          <w:rFonts w:ascii="Avenir Next" w:hAnsi="Avenir Next" w:cs="Avenir Next"/>
          <w:color w:val="000000"/>
          <w:w w:val="90"/>
          <w:sz w:val="15"/>
          <w:szCs w:val="15"/>
          <w:lang w:val="es-ES_tradnl"/>
        </w:rPr>
        <w:t xml:space="preserve">10:00  </w:t>
      </w:r>
      <w:proofErr w:type="spellStart"/>
      <w:r w:rsidRPr="00F51A16">
        <w:rPr>
          <w:rFonts w:ascii="Avenir Next" w:hAnsi="Avenir Next" w:cs="Avenir Next"/>
          <w:color w:val="000000"/>
          <w:w w:val="90"/>
          <w:sz w:val="15"/>
          <w:szCs w:val="15"/>
          <w:lang w:val="es-ES_tradnl"/>
        </w:rPr>
        <w:t>hrs</w:t>
      </w:r>
      <w:proofErr w:type="spellEnd"/>
      <w:r w:rsidRPr="00F51A16">
        <w:rPr>
          <w:rFonts w:ascii="Avenir Next" w:hAnsi="Avenir Next" w:cs="Avenir Next"/>
          <w:color w:val="000000"/>
          <w:w w:val="90"/>
          <w:sz w:val="15"/>
          <w:szCs w:val="15"/>
          <w:lang w:val="es-ES_tradnl"/>
        </w:rPr>
        <w:t>.</w:t>
      </w:r>
      <w:proofErr w:type="gramEnd"/>
    </w:p>
    <w:p w14:paraId="164374CE" w14:textId="77777777" w:rsidR="00F51A16" w:rsidRPr="00F51A16" w:rsidRDefault="00F51A16" w:rsidP="00F51A16">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F51A16">
        <w:rPr>
          <w:rFonts w:ascii="Avenir Next" w:hAnsi="Avenir Next" w:cs="Avenir Next"/>
          <w:color w:val="000000"/>
          <w:w w:val="90"/>
          <w:sz w:val="15"/>
          <w:szCs w:val="15"/>
          <w:lang w:val="es-ES_tradnl"/>
        </w:rPr>
        <w:t>-</w:t>
      </w:r>
      <w:r w:rsidRPr="00F51A16">
        <w:rPr>
          <w:rFonts w:ascii="Avenir Next" w:hAnsi="Avenir Next" w:cs="Avenir Next"/>
          <w:color w:val="000000"/>
          <w:w w:val="90"/>
          <w:sz w:val="15"/>
          <w:szCs w:val="15"/>
          <w:lang w:val="es-ES_tradnl"/>
        </w:rPr>
        <w:tab/>
        <w:t>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Su prescripción deberá realizarse de forma personalizada en cualquiera de los Centros de Vacunación Internacional autorizados.</w:t>
      </w:r>
    </w:p>
    <w:p w14:paraId="7BDE431B" w14:textId="75A46B89" w:rsidR="00FE290A" w:rsidRPr="00FE290A" w:rsidRDefault="00FE290A" w:rsidP="00FE290A">
      <w:pPr>
        <w:pStyle w:val="Ningnestilodeprrafo"/>
        <w:rPr>
          <w:rFonts w:ascii="New Era Casual" w:hAnsi="New Era Casual" w:cs="New Era Casual"/>
          <w:color w:val="E95294"/>
          <w:position w:val="8"/>
          <w:sz w:val="20"/>
          <w:szCs w:val="20"/>
        </w:rPr>
      </w:pPr>
    </w:p>
    <w:p w14:paraId="0CE0F314" w14:textId="77777777" w:rsidR="00F51A16" w:rsidRPr="00F51A16" w:rsidRDefault="008C32D4" w:rsidP="00F51A16">
      <w:pPr>
        <w:pStyle w:val="cabecerahotelespreciosHoteles-Incluye"/>
        <w:rPr>
          <w:color w:val="65CB00"/>
        </w:rPr>
      </w:pPr>
      <w:r w:rsidRPr="008C32D4">
        <w:rPr>
          <w:color w:val="65CB00"/>
        </w:rPr>
        <w:t xml:space="preserve">Fechas de salida: </w:t>
      </w:r>
      <w:proofErr w:type="gramStart"/>
      <w:r w:rsidR="00F51A16" w:rsidRPr="00F51A16">
        <w:rPr>
          <w:color w:val="65CB00"/>
        </w:rPr>
        <w:t>Lunes</w:t>
      </w:r>
      <w:proofErr w:type="gramEnd"/>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4DDDE19D" w14:textId="77777777" w:rsidR="008C32D4" w:rsidRPr="008C32D4" w:rsidRDefault="008C32D4" w:rsidP="008C32D4">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8C32D4">
        <w:rPr>
          <w:rFonts w:ascii="KG Empire of Dirt" w:hAnsi="KG Empire of Dirt" w:cs="KG Empire of Dirt"/>
          <w:color w:val="65CB00"/>
          <w:position w:val="3"/>
          <w:sz w:val="30"/>
          <w:szCs w:val="30"/>
          <w:lang w:val="es-ES_tradnl"/>
        </w:rPr>
        <w:t>Incluye</w:t>
      </w:r>
    </w:p>
    <w:p w14:paraId="57519158" w14:textId="77777777" w:rsidR="00F51A16" w:rsidRDefault="00F51A16" w:rsidP="00F51A16">
      <w:pPr>
        <w:pStyle w:val="incluyeHoteles-Incluye"/>
      </w:pPr>
      <w:r>
        <w:t>•</w:t>
      </w:r>
      <w:r>
        <w:tab/>
        <w:t>Traslados de entrada y salida.</w:t>
      </w:r>
    </w:p>
    <w:p w14:paraId="6F41CB56" w14:textId="77777777" w:rsidR="00F51A16" w:rsidRDefault="00F51A16" w:rsidP="00F51A16">
      <w:pPr>
        <w:pStyle w:val="incluyeHoteles-Incluye"/>
      </w:pPr>
      <w:r>
        <w:t>•</w:t>
      </w:r>
      <w:r>
        <w:tab/>
        <w:t>Vuelos domésticos y regionales en clase turista. Tarifas dinámicas.</w:t>
      </w:r>
    </w:p>
    <w:p w14:paraId="4A22916F" w14:textId="77777777" w:rsidR="00F51A16" w:rsidRDefault="00F51A16" w:rsidP="00F51A16">
      <w:pPr>
        <w:pStyle w:val="incluyeHoteles-Incluye"/>
      </w:pPr>
      <w:r>
        <w:t>•</w:t>
      </w:r>
      <w:r>
        <w:tab/>
        <w:t>Entradas al PN Kruger.</w:t>
      </w:r>
    </w:p>
    <w:p w14:paraId="2B323E72" w14:textId="77777777" w:rsidR="00F51A16" w:rsidRDefault="00F51A16" w:rsidP="00F51A16">
      <w:pPr>
        <w:pStyle w:val="incluyeHoteles-Incluye"/>
      </w:pPr>
      <w:r>
        <w:t>•</w:t>
      </w:r>
      <w:r>
        <w:tab/>
        <w:t xml:space="preserve">Régimen de alojamiento y desayuno en Johannesburgo, Ciudad del Cabo y Cataratas Victoria.  </w:t>
      </w:r>
    </w:p>
    <w:p w14:paraId="41925D34" w14:textId="77777777" w:rsidR="00F51A16" w:rsidRDefault="00F51A16" w:rsidP="00F51A16">
      <w:pPr>
        <w:pStyle w:val="incluyeHoteles-Incluye"/>
      </w:pPr>
      <w:r>
        <w:t>•</w:t>
      </w:r>
      <w:r>
        <w:tab/>
        <w:t>Régimen de media pensión en safari (bebidas no incluidas).</w:t>
      </w:r>
    </w:p>
    <w:p w14:paraId="270E59CD" w14:textId="77777777" w:rsidR="00F51A16" w:rsidRDefault="00F51A16" w:rsidP="00F51A16">
      <w:pPr>
        <w:pStyle w:val="incluyeHoteles-Incluye"/>
      </w:pPr>
      <w:r>
        <w:t>•</w:t>
      </w:r>
      <w:r>
        <w:tab/>
        <w:t>Visita Ruta Panorámica.</w:t>
      </w:r>
    </w:p>
    <w:p w14:paraId="6C97D301" w14:textId="77777777" w:rsidR="00F51A16" w:rsidRDefault="00F51A16" w:rsidP="00F51A16">
      <w:pPr>
        <w:pStyle w:val="incluyeHoteles-Incluye"/>
      </w:pPr>
      <w:r>
        <w:t>•</w:t>
      </w:r>
      <w:r>
        <w:tab/>
        <w:t>Safari de día completo en PN Kruger con vehículo 4x4 y guía de habla castellana.</w:t>
      </w:r>
    </w:p>
    <w:p w14:paraId="1786BCC9" w14:textId="77777777" w:rsidR="00F51A16" w:rsidRDefault="00F51A16" w:rsidP="00F51A16">
      <w:pPr>
        <w:pStyle w:val="incluyeHoteles-Incluye"/>
      </w:pPr>
      <w:r>
        <w:t>•</w:t>
      </w:r>
      <w:r>
        <w:tab/>
        <w:t xml:space="preserve">Visita panorámica de Pretoria. </w:t>
      </w:r>
    </w:p>
    <w:p w14:paraId="27052265" w14:textId="77777777" w:rsidR="00F51A16" w:rsidRDefault="00F51A16" w:rsidP="00F51A16">
      <w:pPr>
        <w:pStyle w:val="incluyeHoteles-Incluye"/>
      </w:pPr>
      <w:r>
        <w:t>•</w:t>
      </w:r>
      <w:r>
        <w:tab/>
        <w:t>Visita de las Cataratas Victoria con guía de habla castellana.</w:t>
      </w:r>
    </w:p>
    <w:p w14:paraId="0B053916" w14:textId="77777777" w:rsidR="00F51A16" w:rsidRDefault="00F51A16" w:rsidP="00F51A16">
      <w:pPr>
        <w:pStyle w:val="incluyeHoteles-Incluye"/>
        <w:rPr>
          <w:spacing w:val="-5"/>
        </w:rPr>
      </w:pPr>
      <w:r>
        <w:rPr>
          <w:spacing w:val="-5"/>
        </w:rPr>
        <w:t>•</w:t>
      </w:r>
      <w:r>
        <w:rPr>
          <w:spacing w:val="-5"/>
        </w:rPr>
        <w:tab/>
        <w:t xml:space="preserve">Asistencia en castellano durante toda la estancia. </w:t>
      </w:r>
    </w:p>
    <w:p w14:paraId="626BC3E7" w14:textId="77777777" w:rsidR="00F51A16" w:rsidRDefault="00F51A16" w:rsidP="00F51A16">
      <w:pPr>
        <w:pStyle w:val="incluyeHoteles-Incluye"/>
      </w:pPr>
      <w:r>
        <w:t>•</w:t>
      </w:r>
      <w:r>
        <w:tab/>
        <w:t xml:space="preserve">Seguro </w:t>
      </w:r>
      <w:proofErr w:type="gramStart"/>
      <w:r>
        <w:t>básico  de</w:t>
      </w:r>
      <w:proofErr w:type="gramEnd"/>
      <w:r>
        <w:t xml:space="preserve"> viaje.</w:t>
      </w:r>
    </w:p>
    <w:p w14:paraId="03F1A8B6" w14:textId="77777777" w:rsidR="00F51A16" w:rsidRDefault="00F51A16" w:rsidP="00F51A16">
      <w:pPr>
        <w:pStyle w:val="incluyeHoteles-Incluye"/>
      </w:pPr>
      <w:r>
        <w:t>•</w:t>
      </w:r>
      <w:r>
        <w:tab/>
        <w:t>Tasas aéreas.</w:t>
      </w:r>
    </w:p>
    <w:p w14:paraId="7E589C4A" w14:textId="77777777" w:rsidR="00F51A16" w:rsidRDefault="00F51A16" w:rsidP="00F51A16">
      <w:pPr>
        <w:pStyle w:val="incluyeHoteles-Incluye"/>
      </w:pPr>
    </w:p>
    <w:p w14:paraId="2FE3BCE1" w14:textId="77777777" w:rsidR="00F51A16" w:rsidRPr="00F51A16" w:rsidRDefault="00F51A16" w:rsidP="00F51A16">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F51A16">
        <w:rPr>
          <w:rFonts w:ascii="KG Empire of Dirt" w:hAnsi="KG Empire of Dirt" w:cs="KG Empire of Dirt"/>
          <w:color w:val="65CB00"/>
          <w:position w:val="3"/>
          <w:sz w:val="30"/>
          <w:szCs w:val="30"/>
          <w:lang w:val="es-ES_tradnl"/>
        </w:rPr>
        <w:t>No incluye</w:t>
      </w:r>
    </w:p>
    <w:p w14:paraId="048872CD" w14:textId="77777777" w:rsidR="00F51A16" w:rsidRDefault="00F51A16" w:rsidP="00F51A16">
      <w:pPr>
        <w:pStyle w:val="incluyeHoteles-Incluye"/>
      </w:pPr>
      <w:r>
        <w:t>•</w:t>
      </w:r>
      <w:r>
        <w:tab/>
        <w:t xml:space="preserve">Vuelos </w:t>
      </w:r>
    </w:p>
    <w:p w14:paraId="01A8D547" w14:textId="77777777" w:rsidR="00F51A16" w:rsidRDefault="00F51A16" w:rsidP="00F51A16">
      <w:pPr>
        <w:pStyle w:val="incluyeHoteles-Incluye"/>
      </w:pPr>
      <w:r>
        <w:t>•</w:t>
      </w:r>
      <w:r>
        <w:tab/>
        <w:t xml:space="preserve">Visados </w:t>
      </w:r>
    </w:p>
    <w:p w14:paraId="450ABE1D" w14:textId="77777777" w:rsidR="00F51A16" w:rsidRDefault="00F51A16" w:rsidP="00F51A16">
      <w:pPr>
        <w:pStyle w:val="incluyeHoteles-Incluye"/>
      </w:pPr>
      <w:r>
        <w:t>•</w:t>
      </w:r>
      <w:r>
        <w:tab/>
        <w:t xml:space="preserve">Seguro opcional de asistencia en viajes y anulación. (consultar) </w:t>
      </w:r>
    </w:p>
    <w:p w14:paraId="44FB05BC" w14:textId="77777777" w:rsidR="00F51A16" w:rsidRDefault="00F51A16" w:rsidP="008C32D4">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6F5A7C4" w14:textId="77777777" w:rsidR="00F51A16" w:rsidRPr="00F51A16" w:rsidRDefault="00F51A16" w:rsidP="00F51A16">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F51A16">
        <w:rPr>
          <w:rFonts w:ascii="KG Empire of Dirt" w:hAnsi="KG Empire of Dirt" w:cs="KG Empire of Dirt"/>
          <w:color w:val="65CB00"/>
          <w:position w:val="3"/>
          <w:sz w:val="30"/>
          <w:szCs w:val="30"/>
          <w:lang w:val="es-ES_tradnl"/>
        </w:rPr>
        <w:t>Hoteles/</w:t>
      </w:r>
      <w:proofErr w:type="spellStart"/>
      <w:r w:rsidRPr="00F51A16">
        <w:rPr>
          <w:rFonts w:ascii="KG Empire of Dirt" w:hAnsi="KG Empire of Dirt" w:cs="KG Empire of Dirt"/>
          <w:color w:val="65CB00"/>
          <w:position w:val="3"/>
          <w:sz w:val="30"/>
          <w:szCs w:val="30"/>
          <w:lang w:val="es-ES_tradnl"/>
        </w:rPr>
        <w:t>Lodges</w:t>
      </w:r>
      <w:proofErr w:type="spellEnd"/>
      <w:r w:rsidRPr="00F51A16">
        <w:rPr>
          <w:rFonts w:ascii="KG Empire of Dirt" w:hAnsi="KG Empire of Dirt" w:cs="KG Empire of Dirt"/>
          <w:color w:val="65CB00"/>
          <w:position w:val="3"/>
          <w:sz w:val="30"/>
          <w:szCs w:val="30"/>
          <w:lang w:val="es-ES_tradnl"/>
        </w:rPr>
        <w:t xml:space="preserve"> previstos </w:t>
      </w:r>
    </w:p>
    <w:tbl>
      <w:tblPr>
        <w:tblW w:w="0" w:type="auto"/>
        <w:tblInd w:w="-8" w:type="dxa"/>
        <w:tblLayout w:type="fixed"/>
        <w:tblCellMar>
          <w:left w:w="0" w:type="dxa"/>
          <w:right w:w="0" w:type="dxa"/>
        </w:tblCellMar>
        <w:tblLook w:val="0000" w:firstRow="0" w:lastRow="0" w:firstColumn="0" w:lastColumn="0" w:noHBand="0" w:noVBand="0"/>
      </w:tblPr>
      <w:tblGrid>
        <w:gridCol w:w="1247"/>
        <w:gridCol w:w="1814"/>
        <w:gridCol w:w="539"/>
      </w:tblGrid>
      <w:tr w:rsidR="00F51A16" w:rsidRPr="00F51A16" w14:paraId="71828856" w14:textId="77777777">
        <w:trPr>
          <w:trHeight w:val="60"/>
          <w:tblHeader/>
        </w:trPr>
        <w:tc>
          <w:tcPr>
            <w:tcW w:w="124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0F293F6" w14:textId="77777777" w:rsidR="00F51A16" w:rsidRPr="00F51A16" w:rsidRDefault="00F51A16" w:rsidP="00F51A1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Ciudad</w:t>
            </w:r>
          </w:p>
        </w:tc>
        <w:tc>
          <w:tcPr>
            <w:tcW w:w="181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5232F72" w14:textId="77777777" w:rsidR="00F51A16" w:rsidRPr="00F51A16" w:rsidRDefault="00F51A16" w:rsidP="00F51A1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Hotel/</w:t>
            </w:r>
            <w:proofErr w:type="spellStart"/>
            <w:r w:rsidRPr="00F51A16">
              <w:rPr>
                <w:rFonts w:ascii="Avenir Next Demi Bold" w:hAnsi="Avenir Next Demi Bold" w:cs="Avenir Next Demi Bold"/>
                <w:b/>
                <w:bCs/>
                <w:color w:val="000000"/>
                <w:w w:val="80"/>
                <w:sz w:val="17"/>
                <w:szCs w:val="17"/>
                <w:lang w:val="es-ES_tradnl"/>
              </w:rPr>
              <w:t>Lodge</w:t>
            </w:r>
            <w:proofErr w:type="spellEnd"/>
          </w:p>
        </w:tc>
        <w:tc>
          <w:tcPr>
            <w:tcW w:w="53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1DFCB2F"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Opción</w:t>
            </w:r>
          </w:p>
        </w:tc>
      </w:tr>
      <w:tr w:rsidR="00F51A16" w:rsidRPr="00F51A16" w14:paraId="36F9AEF3"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7B54946"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Johannesburgo</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0C8C9D6"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Holiday </w:t>
            </w:r>
            <w:proofErr w:type="spellStart"/>
            <w:r w:rsidRPr="00F51A16">
              <w:rPr>
                <w:rFonts w:ascii="Avenir Next" w:hAnsi="Avenir Next" w:cs="Avenir Next"/>
                <w:color w:val="000000"/>
                <w:w w:val="80"/>
                <w:sz w:val="17"/>
                <w:szCs w:val="17"/>
                <w:lang w:val="es-ES_tradnl"/>
              </w:rPr>
              <w:t>Inn</w:t>
            </w:r>
            <w:proofErr w:type="spellEnd"/>
            <w:r w:rsidRPr="00F51A16">
              <w:rPr>
                <w:rFonts w:ascii="Avenir Next" w:hAnsi="Avenir Next" w:cs="Avenir Next"/>
                <w:color w:val="000000"/>
                <w:w w:val="80"/>
                <w:sz w:val="17"/>
                <w:szCs w:val="17"/>
                <w:lang w:val="es-ES_tradnl"/>
              </w:rPr>
              <w:t xml:space="preserve"> JIA</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71F3F48D"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A</w:t>
            </w:r>
          </w:p>
        </w:tc>
      </w:tr>
      <w:tr w:rsidR="00F51A16" w:rsidRPr="00F51A16" w14:paraId="5B9D453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23B95F25" w14:textId="77777777" w:rsidR="00F51A16" w:rsidRPr="00F51A16" w:rsidRDefault="00F51A16" w:rsidP="00F51A16">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1983D121"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Silverbirch</w:t>
            </w:r>
            <w:proofErr w:type="spellEnd"/>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0FAABCA"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B</w:t>
            </w:r>
          </w:p>
        </w:tc>
      </w:tr>
      <w:tr w:rsidR="00F51A16" w:rsidRPr="00F51A16" w14:paraId="53CB47A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3B74365A" w14:textId="77777777" w:rsidR="00F51A16" w:rsidRPr="00F51A16" w:rsidRDefault="00F51A16" w:rsidP="00F51A16">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455F475"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D´Oreale</w:t>
            </w:r>
            <w:proofErr w:type="spellEnd"/>
            <w:r w:rsidRPr="00F51A16">
              <w:rPr>
                <w:rFonts w:ascii="Avenir Next" w:hAnsi="Avenir Next" w:cs="Avenir Next"/>
                <w:color w:val="000000"/>
                <w:w w:val="80"/>
                <w:sz w:val="17"/>
                <w:szCs w:val="17"/>
                <w:lang w:val="es-ES_tradnl"/>
              </w:rPr>
              <w:t xml:space="preserve"> Grande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20901D93"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w:t>
            </w:r>
          </w:p>
        </w:tc>
      </w:tr>
      <w:tr w:rsidR="00F51A16" w:rsidRPr="00F51A16" w14:paraId="21A050D7"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88799F2"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Area</w:t>
            </w:r>
            <w:proofErr w:type="spellEnd"/>
            <w:r w:rsidRPr="00F51A16">
              <w:rPr>
                <w:rFonts w:ascii="Avenir Next" w:hAnsi="Avenir Next" w:cs="Avenir Next"/>
                <w:color w:val="000000"/>
                <w:w w:val="80"/>
                <w:sz w:val="17"/>
                <w:szCs w:val="17"/>
                <w:lang w:val="es-ES_tradnl"/>
              </w:rPr>
              <w:t xml:space="preserve"> Kruger</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529A411"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Hotel 247 </w:t>
            </w:r>
            <w:proofErr w:type="spellStart"/>
            <w:r w:rsidRPr="00F51A16">
              <w:rPr>
                <w:rFonts w:ascii="Avenir Next" w:hAnsi="Avenir Next" w:cs="Avenir Next"/>
                <w:color w:val="000000"/>
                <w:w w:val="80"/>
                <w:sz w:val="17"/>
                <w:szCs w:val="17"/>
                <w:lang w:val="es-ES_tradnl"/>
              </w:rPr>
              <w:t>Lodge</w:t>
            </w:r>
            <w:proofErr w:type="spellEnd"/>
            <w:r w:rsidRPr="00F51A16">
              <w:rPr>
                <w:rFonts w:ascii="Avenir Next" w:hAnsi="Avenir Next" w:cs="Avenir Next"/>
                <w:color w:val="000000"/>
                <w:w w:val="80"/>
                <w:sz w:val="17"/>
                <w:szCs w:val="17"/>
                <w:lang w:val="es-ES_tradnl"/>
              </w:rPr>
              <w:t xml:space="preserve"> </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69880121"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A</w:t>
            </w:r>
          </w:p>
        </w:tc>
      </w:tr>
      <w:tr w:rsidR="00F51A16" w:rsidRPr="00F51A16" w14:paraId="3C842ED2"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1E4A19A1"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1BC600F2"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Anew</w:t>
            </w:r>
            <w:proofErr w:type="spellEnd"/>
            <w:r w:rsidRPr="00F51A16">
              <w:rPr>
                <w:rFonts w:ascii="Avenir Next" w:hAnsi="Avenir Next" w:cs="Avenir Next"/>
                <w:color w:val="000000"/>
                <w:w w:val="80"/>
                <w:sz w:val="17"/>
                <w:szCs w:val="17"/>
                <w:lang w:val="es-ES_tradnl"/>
              </w:rPr>
              <w:t xml:space="preserve"> White </w:t>
            </w:r>
            <w:proofErr w:type="spellStart"/>
            <w:r w:rsidRPr="00F51A16">
              <w:rPr>
                <w:rFonts w:ascii="Avenir Next" w:hAnsi="Avenir Next" w:cs="Avenir Next"/>
                <w:color w:val="000000"/>
                <w:w w:val="80"/>
                <w:sz w:val="17"/>
                <w:szCs w:val="17"/>
                <w:lang w:val="es-ES_tradnl"/>
              </w:rPr>
              <w:t>River</w:t>
            </w:r>
            <w:proofErr w:type="spellEnd"/>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161EF405"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B</w:t>
            </w:r>
          </w:p>
        </w:tc>
      </w:tr>
      <w:tr w:rsidR="00F51A16" w:rsidRPr="00F51A16" w14:paraId="65B2A9CA"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3605014F"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910176D"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spacing w:val="-1"/>
                <w:w w:val="80"/>
                <w:sz w:val="17"/>
                <w:szCs w:val="17"/>
                <w:lang w:val="es-ES_tradnl"/>
              </w:rPr>
              <w:t>Anew</w:t>
            </w:r>
            <w:proofErr w:type="spellEnd"/>
            <w:r w:rsidRPr="00F51A16">
              <w:rPr>
                <w:rFonts w:ascii="Avenir Next" w:hAnsi="Avenir Next" w:cs="Avenir Next"/>
                <w:color w:val="000000"/>
                <w:spacing w:val="-1"/>
                <w:w w:val="80"/>
                <w:sz w:val="17"/>
                <w:szCs w:val="17"/>
                <w:lang w:val="es-ES_tradnl"/>
              </w:rPr>
              <w:t xml:space="preserve"> Country Boutique</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95FA7BB"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w:t>
            </w:r>
          </w:p>
        </w:tc>
      </w:tr>
      <w:tr w:rsidR="00F51A16" w:rsidRPr="00F51A16" w14:paraId="0415DF51"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1228AA23"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Ciudad del Cabo</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D13CEF1"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Onomo</w:t>
            </w:r>
            <w:proofErr w:type="spellEnd"/>
            <w:r w:rsidRPr="00F51A16">
              <w:rPr>
                <w:rFonts w:ascii="Avenir Next" w:hAnsi="Avenir Next" w:cs="Avenir Next"/>
                <w:color w:val="000000"/>
                <w:w w:val="80"/>
                <w:sz w:val="17"/>
                <w:szCs w:val="17"/>
                <w:lang w:val="es-ES_tradnl"/>
              </w:rPr>
              <w:t xml:space="preserve"> </w:t>
            </w:r>
            <w:proofErr w:type="spellStart"/>
            <w:r w:rsidRPr="00F51A16">
              <w:rPr>
                <w:rFonts w:ascii="Avenir Next" w:hAnsi="Avenir Next" w:cs="Avenir Next"/>
                <w:color w:val="000000"/>
                <w:w w:val="80"/>
                <w:sz w:val="17"/>
                <w:szCs w:val="17"/>
                <w:lang w:val="es-ES_tradnl"/>
              </w:rPr>
              <w:t>Foreshore</w:t>
            </w:r>
            <w:proofErr w:type="spellEnd"/>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BF6BF4E"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A</w:t>
            </w:r>
          </w:p>
        </w:tc>
      </w:tr>
      <w:tr w:rsidR="00F51A16" w:rsidRPr="00F51A16" w14:paraId="728C682B"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5624E0F2"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5FD6786E"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Cresta Grande/</w:t>
            </w:r>
            <w:proofErr w:type="spellStart"/>
            <w:r w:rsidRPr="00F51A16">
              <w:rPr>
                <w:rFonts w:ascii="Avenir Next" w:hAnsi="Avenir Next" w:cs="Avenir Next"/>
                <w:color w:val="000000"/>
                <w:w w:val="80"/>
                <w:sz w:val="17"/>
                <w:szCs w:val="17"/>
                <w:lang w:val="es-ES_tradnl"/>
              </w:rPr>
              <w:t>Anew</w:t>
            </w:r>
            <w:proofErr w:type="spellEnd"/>
            <w:r w:rsidRPr="00F51A16">
              <w:rPr>
                <w:rFonts w:ascii="Avenir Next" w:hAnsi="Avenir Next" w:cs="Avenir Next"/>
                <w:color w:val="000000"/>
                <w:w w:val="80"/>
                <w:sz w:val="17"/>
                <w:szCs w:val="17"/>
                <w:lang w:val="es-ES_tradnl"/>
              </w:rPr>
              <w:t>/</w:t>
            </w:r>
            <w:proofErr w:type="spellStart"/>
            <w:r w:rsidRPr="00F51A16">
              <w:rPr>
                <w:rFonts w:ascii="Avenir Next" w:hAnsi="Avenir Next" w:cs="Avenir Next"/>
                <w:color w:val="000000"/>
                <w:w w:val="80"/>
                <w:sz w:val="17"/>
                <w:szCs w:val="17"/>
                <w:lang w:val="es-ES_tradnl"/>
              </w:rPr>
              <w:t>Fountains</w:t>
            </w:r>
            <w:proofErr w:type="spellEnd"/>
            <w:r w:rsidRPr="00F51A16">
              <w:rPr>
                <w:rFonts w:ascii="Avenir Next" w:hAnsi="Avenir Next" w:cs="Avenir Next"/>
                <w:color w:val="000000"/>
                <w:w w:val="80"/>
                <w:sz w:val="17"/>
                <w:szCs w:val="17"/>
                <w:lang w:val="es-ES_tradnl"/>
              </w:rPr>
              <w:t xml:space="preserve">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41D70FF8"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B</w:t>
            </w:r>
          </w:p>
        </w:tc>
      </w:tr>
      <w:tr w:rsidR="00F51A16" w:rsidRPr="00F51A16" w14:paraId="3ABC3F05"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0F8539FA"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 </w:t>
            </w: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050DE525"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w w:val="80"/>
                <w:sz w:val="17"/>
                <w:szCs w:val="17"/>
                <w:lang w:val="es-ES_tradnl"/>
              </w:rPr>
              <w:t>Pepperclub</w:t>
            </w:r>
            <w:proofErr w:type="spellEnd"/>
            <w:r w:rsidRPr="00F51A16">
              <w:rPr>
                <w:rFonts w:ascii="Avenir Next" w:hAnsi="Avenir Next" w:cs="Avenir Next"/>
                <w:color w:val="000000"/>
                <w:w w:val="80"/>
                <w:sz w:val="17"/>
                <w:szCs w:val="17"/>
                <w:lang w:val="es-ES_tradnl"/>
              </w:rPr>
              <w:t xml:space="preserve"> Hotel &amp; Spa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011C6E33"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w:t>
            </w:r>
          </w:p>
        </w:tc>
      </w:tr>
      <w:tr w:rsidR="00F51A16" w:rsidRPr="00F51A16" w14:paraId="6A7F6BFC"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62CA67E6"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Cataratas Victoria</w:t>
            </w:r>
          </w:p>
        </w:tc>
        <w:tc>
          <w:tcPr>
            <w:tcW w:w="181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0A00D9FE"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F51A16">
              <w:rPr>
                <w:rFonts w:ascii="Avenir Next" w:hAnsi="Avenir Next" w:cs="Avenir Next"/>
                <w:color w:val="000000"/>
                <w:spacing w:val="-3"/>
                <w:w w:val="80"/>
                <w:sz w:val="17"/>
                <w:szCs w:val="17"/>
                <w:lang w:val="es-ES_tradnl"/>
              </w:rPr>
              <w:t>Shongwe</w:t>
            </w:r>
            <w:proofErr w:type="spellEnd"/>
            <w:r w:rsidRPr="00F51A16">
              <w:rPr>
                <w:rFonts w:ascii="Avenir Next" w:hAnsi="Avenir Next" w:cs="Avenir Next"/>
                <w:color w:val="000000"/>
                <w:spacing w:val="-3"/>
                <w:w w:val="80"/>
                <w:sz w:val="17"/>
                <w:szCs w:val="17"/>
                <w:lang w:val="es-ES_tradnl"/>
              </w:rPr>
              <w:t xml:space="preserve"> Oasis </w:t>
            </w:r>
          </w:p>
        </w:tc>
        <w:tc>
          <w:tcPr>
            <w:tcW w:w="53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28" w:type="dxa"/>
            </w:tcMar>
          </w:tcPr>
          <w:p w14:paraId="5DB7AD47"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A / B</w:t>
            </w:r>
          </w:p>
        </w:tc>
      </w:tr>
      <w:tr w:rsidR="00F51A16" w:rsidRPr="00F51A16" w14:paraId="0474FB20" w14:textId="77777777">
        <w:trPr>
          <w:trHeight w:val="60"/>
        </w:trPr>
        <w:tc>
          <w:tcPr>
            <w:tcW w:w="1247"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28" w:type="dxa"/>
            </w:tcMar>
          </w:tcPr>
          <w:p w14:paraId="355E91AB" w14:textId="77777777" w:rsidR="00F51A16" w:rsidRPr="00F51A16" w:rsidRDefault="00F51A16" w:rsidP="00F51A16">
            <w:pPr>
              <w:autoSpaceDE w:val="0"/>
              <w:autoSpaceDN w:val="0"/>
              <w:adjustRightInd w:val="0"/>
              <w:rPr>
                <w:rFonts w:ascii="Avenir Next Demi Bold" w:hAnsi="Avenir Next Demi Bold"/>
                <w:lang w:val="es-ES_tradnl"/>
              </w:rPr>
            </w:pPr>
          </w:p>
        </w:tc>
        <w:tc>
          <w:tcPr>
            <w:tcW w:w="1814"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28" w:type="dxa"/>
            </w:tcMar>
          </w:tcPr>
          <w:p w14:paraId="08070EE9" w14:textId="77777777" w:rsidR="00F51A16" w:rsidRPr="00F51A16" w:rsidRDefault="00F51A16" w:rsidP="00F51A1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 xml:space="preserve">Victoria Falls Hotel </w:t>
            </w:r>
          </w:p>
        </w:tc>
        <w:tc>
          <w:tcPr>
            <w:tcW w:w="53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28" w:type="dxa"/>
            </w:tcMar>
          </w:tcPr>
          <w:p w14:paraId="11D3C68E" w14:textId="77777777" w:rsidR="00F51A16" w:rsidRPr="00F51A16" w:rsidRDefault="00F51A16" w:rsidP="00F51A1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51A16">
              <w:rPr>
                <w:rFonts w:ascii="Avenir Next" w:hAnsi="Avenir Next" w:cs="Avenir Next"/>
                <w:color w:val="000000"/>
                <w:w w:val="80"/>
                <w:sz w:val="17"/>
                <w:szCs w:val="17"/>
                <w:lang w:val="es-ES_tradnl"/>
              </w:rPr>
              <w:t>C</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p w14:paraId="2CE6BE77" w14:textId="77777777" w:rsidR="00F51A16" w:rsidRDefault="00F51A16"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358"/>
        <w:gridCol w:w="517"/>
        <w:gridCol w:w="291"/>
        <w:gridCol w:w="517"/>
        <w:gridCol w:w="291"/>
        <w:gridCol w:w="516"/>
        <w:gridCol w:w="292"/>
        <w:gridCol w:w="516"/>
        <w:gridCol w:w="292"/>
        <w:gridCol w:w="516"/>
        <w:gridCol w:w="292"/>
        <w:gridCol w:w="516"/>
        <w:gridCol w:w="292"/>
      </w:tblGrid>
      <w:tr w:rsidR="00F51A16" w:rsidRPr="00F51A16" w14:paraId="6ABD4AAB" w14:textId="77777777">
        <w:trPr>
          <w:trHeight w:val="396"/>
        </w:trPr>
        <w:tc>
          <w:tcPr>
            <w:tcW w:w="235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DB88A64" w14:textId="77777777" w:rsidR="00F51A16" w:rsidRPr="00F51A16" w:rsidRDefault="00F51A16" w:rsidP="00F51A16">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F51A16">
              <w:rPr>
                <w:rFonts w:ascii="KG Empire of Dirt" w:hAnsi="KG Empire of Dirt" w:cs="KG Empire of Dirt"/>
                <w:color w:val="65CB00"/>
                <w:spacing w:val="-6"/>
                <w:position w:val="3"/>
                <w:sz w:val="30"/>
                <w:szCs w:val="30"/>
                <w:lang w:val="es-ES_tradnl"/>
              </w:rPr>
              <w:t xml:space="preserve">Precios por persona U$A </w:t>
            </w:r>
            <w:r w:rsidRPr="00F51A16">
              <w:rPr>
                <w:rFonts w:ascii="KG Empire of Dirt" w:hAnsi="KG Empire of Dirt" w:cs="KG Empire of Dirt"/>
                <w:color w:val="65CB00"/>
                <w:spacing w:val="-6"/>
                <w:position w:val="3"/>
                <w:sz w:val="30"/>
                <w:szCs w:val="30"/>
                <w:lang w:val="es-ES_tradnl"/>
              </w:rPr>
              <w:br/>
            </w:r>
            <w:r w:rsidRPr="00F51A16">
              <w:rPr>
                <w:rFonts w:ascii="KG Empire of Dirt" w:hAnsi="KG Empire of Dirt" w:cs="KG Empire of Dirt"/>
                <w:color w:val="65CB00"/>
                <w:spacing w:val="-5"/>
                <w:position w:val="3"/>
                <w:sz w:val="26"/>
                <w:szCs w:val="26"/>
                <w:lang w:val="es-ES_tradnl"/>
              </w:rPr>
              <w:t>(mínimo 2 personas)</w:t>
            </w:r>
          </w:p>
        </w:tc>
        <w:tc>
          <w:tcPr>
            <w:tcW w:w="1616" w:type="dxa"/>
            <w:gridSpan w:val="4"/>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BA1F1A5"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Opción A</w:t>
            </w:r>
          </w:p>
        </w:tc>
        <w:tc>
          <w:tcPr>
            <w:tcW w:w="1616"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3EC0468B"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Opción B</w:t>
            </w:r>
          </w:p>
        </w:tc>
        <w:tc>
          <w:tcPr>
            <w:tcW w:w="1616" w:type="dxa"/>
            <w:gridSpan w:val="4"/>
            <w:tcBorders>
              <w:top w:val="single" w:sz="6" w:space="0" w:color="FFFFFF"/>
              <w:left w:val="single" w:sz="5" w:space="0" w:color="E00019"/>
              <w:bottom w:val="single" w:sz="5" w:space="0" w:color="E00019"/>
              <w:right w:val="single" w:sz="4" w:space="0" w:color="3F3F3F"/>
            </w:tcBorders>
            <w:tcMar>
              <w:top w:w="0" w:type="dxa"/>
              <w:left w:w="0" w:type="dxa"/>
              <w:bottom w:w="57" w:type="dxa"/>
              <w:right w:w="0" w:type="dxa"/>
            </w:tcMar>
            <w:vAlign w:val="center"/>
          </w:tcPr>
          <w:p w14:paraId="715F2938"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Opción C</w:t>
            </w:r>
          </w:p>
        </w:tc>
      </w:tr>
      <w:tr w:rsidR="00F51A16" w:rsidRPr="00F51A16" w14:paraId="3EE553AE" w14:textId="77777777">
        <w:trPr>
          <w:trHeight w:hRule="exact" w:val="60"/>
        </w:trPr>
        <w:tc>
          <w:tcPr>
            <w:tcW w:w="235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AE66F97"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7553DC27"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2D31BE61"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68614C9A"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77C4A714"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0" w:type="dxa"/>
              <w:bottom w:w="34" w:type="dxa"/>
              <w:right w:w="0" w:type="dxa"/>
            </w:tcMar>
          </w:tcPr>
          <w:p w14:paraId="4E4AA320"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5" w:space="0" w:color="E00019"/>
              <w:left w:val="single" w:sz="5" w:space="0" w:color="E00019"/>
              <w:bottom w:val="single" w:sz="6" w:space="0" w:color="000000"/>
              <w:right w:val="single" w:sz="5" w:space="0" w:color="E00019"/>
            </w:tcBorders>
            <w:tcMar>
              <w:top w:w="34" w:type="dxa"/>
              <w:left w:w="57" w:type="dxa"/>
              <w:bottom w:w="34" w:type="dxa"/>
              <w:right w:w="28" w:type="dxa"/>
            </w:tcMar>
          </w:tcPr>
          <w:p w14:paraId="2060DC04" w14:textId="77777777" w:rsidR="00F51A16" w:rsidRPr="00F51A16" w:rsidRDefault="00F51A16" w:rsidP="00F51A16">
            <w:pPr>
              <w:autoSpaceDE w:val="0"/>
              <w:autoSpaceDN w:val="0"/>
              <w:adjustRightInd w:val="0"/>
              <w:rPr>
                <w:rFonts w:ascii="KG Empire of Dirt" w:hAnsi="KG Empire of Dirt"/>
                <w:lang w:val="es-ES_tradnl"/>
              </w:rPr>
            </w:pPr>
          </w:p>
        </w:tc>
      </w:tr>
      <w:tr w:rsidR="00F51A16" w:rsidRPr="00F51A16" w14:paraId="7A86D800" w14:textId="77777777">
        <w:trPr>
          <w:trHeight w:val="60"/>
        </w:trPr>
        <w:tc>
          <w:tcPr>
            <w:tcW w:w="2358" w:type="dxa"/>
            <w:tcBorders>
              <w:top w:val="single" w:sz="6" w:space="0" w:color="3F3F3F"/>
              <w:left w:val="single" w:sz="6" w:space="0" w:color="3F3F3F"/>
              <w:bottom w:val="single" w:sz="6" w:space="0" w:color="E00019"/>
              <w:right w:val="single" w:sz="6" w:space="0" w:color="3F3F3F"/>
            </w:tcBorders>
            <w:tcMar>
              <w:top w:w="85" w:type="dxa"/>
              <w:left w:w="0" w:type="dxa"/>
              <w:bottom w:w="85" w:type="dxa"/>
              <w:right w:w="0" w:type="dxa"/>
            </w:tcMar>
            <w:vAlign w:val="bottom"/>
          </w:tcPr>
          <w:p w14:paraId="7EC805F6"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000000"/>
              <w:left w:val="single" w:sz="6" w:space="0" w:color="3F3F3F"/>
              <w:bottom w:val="single" w:sz="6" w:space="0" w:color="E00019"/>
              <w:right w:val="single" w:sz="5" w:space="0" w:color="E00019"/>
            </w:tcBorders>
            <w:tcMar>
              <w:top w:w="0" w:type="dxa"/>
              <w:left w:w="0" w:type="dxa"/>
              <w:bottom w:w="57" w:type="dxa"/>
              <w:right w:w="0" w:type="dxa"/>
            </w:tcMar>
            <w:vAlign w:val="center"/>
          </w:tcPr>
          <w:p w14:paraId="5A99A0B5"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 xml:space="preserve">En </w:t>
            </w:r>
            <w:r w:rsidRPr="00F51A16">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52B720A3"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proofErr w:type="spellStart"/>
            <w:r w:rsidRPr="00F51A16">
              <w:rPr>
                <w:rFonts w:ascii="Avenir Next Demi Bold" w:hAnsi="Avenir Next Demi Bold" w:cs="Avenir Next Demi Bold"/>
                <w:b/>
                <w:bCs/>
                <w:color w:val="000000"/>
                <w:w w:val="80"/>
                <w:sz w:val="17"/>
                <w:szCs w:val="17"/>
                <w:lang w:val="es-ES_tradnl"/>
              </w:rPr>
              <w:t>Supl</w:t>
            </w:r>
            <w:proofErr w:type="spellEnd"/>
            <w:r w:rsidRPr="00F51A16">
              <w:rPr>
                <w:rFonts w:ascii="Avenir Next Demi Bold" w:hAnsi="Avenir Next Demi Bold" w:cs="Avenir Next Demi Bold"/>
                <w:b/>
                <w:bCs/>
                <w:color w:val="000000"/>
                <w:w w:val="80"/>
                <w:sz w:val="17"/>
                <w:szCs w:val="17"/>
                <w:lang w:val="es-ES_tradnl"/>
              </w:rPr>
              <w:t xml:space="preserve">. </w:t>
            </w:r>
            <w:r w:rsidRPr="00F51A16">
              <w:rPr>
                <w:rFonts w:ascii="Avenir Next Demi Bold" w:hAnsi="Avenir Next Demi Bold" w:cs="Avenir Next Demi Bold"/>
                <w:b/>
                <w:bCs/>
                <w:color w:val="000000"/>
                <w:w w:val="80"/>
                <w:sz w:val="17"/>
                <w:szCs w:val="17"/>
                <w:lang w:val="es-ES_tradnl"/>
              </w:rPr>
              <w:br/>
              <w:t>habitación single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566BE1BC"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 xml:space="preserve">En </w:t>
            </w:r>
            <w:r w:rsidRPr="00F51A16">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03BFBEF2"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proofErr w:type="spellStart"/>
            <w:r w:rsidRPr="00F51A16">
              <w:rPr>
                <w:rFonts w:ascii="Avenir Next Demi Bold" w:hAnsi="Avenir Next Demi Bold" w:cs="Avenir Next Demi Bold"/>
                <w:b/>
                <w:bCs/>
                <w:color w:val="000000"/>
                <w:w w:val="80"/>
                <w:sz w:val="17"/>
                <w:szCs w:val="17"/>
                <w:lang w:val="es-ES_tradnl"/>
              </w:rPr>
              <w:t>Supl</w:t>
            </w:r>
            <w:proofErr w:type="spellEnd"/>
            <w:r w:rsidRPr="00F51A16">
              <w:rPr>
                <w:rFonts w:ascii="Avenir Next Demi Bold" w:hAnsi="Avenir Next Demi Bold" w:cs="Avenir Next Demi Bold"/>
                <w:b/>
                <w:bCs/>
                <w:color w:val="000000"/>
                <w:w w:val="80"/>
                <w:sz w:val="17"/>
                <w:szCs w:val="17"/>
                <w:lang w:val="es-ES_tradnl"/>
              </w:rPr>
              <w:t xml:space="preserve">. </w:t>
            </w:r>
            <w:r w:rsidRPr="00F51A16">
              <w:rPr>
                <w:rFonts w:ascii="Avenir Next Demi Bold" w:hAnsi="Avenir Next Demi Bold" w:cs="Avenir Next Demi Bold"/>
                <w:b/>
                <w:bCs/>
                <w:color w:val="000000"/>
                <w:w w:val="80"/>
                <w:sz w:val="17"/>
                <w:szCs w:val="17"/>
                <w:lang w:val="es-ES_tradnl"/>
              </w:rPr>
              <w:br/>
              <w:t>habitación single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6E0CEEA0"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51A16">
              <w:rPr>
                <w:rFonts w:ascii="Avenir Next Demi Bold" w:hAnsi="Avenir Next Demi Bold" w:cs="Avenir Next Demi Bold"/>
                <w:b/>
                <w:bCs/>
                <w:color w:val="000000"/>
                <w:w w:val="80"/>
                <w:sz w:val="17"/>
                <w:szCs w:val="17"/>
                <w:lang w:val="es-ES_tradnl"/>
              </w:rPr>
              <w:t xml:space="preserve">En </w:t>
            </w:r>
            <w:r w:rsidRPr="00F51A16">
              <w:rPr>
                <w:rFonts w:ascii="Avenir Next Demi Bold" w:hAnsi="Avenir Next Demi Bold" w:cs="Avenir Next Demi Bold"/>
                <w:b/>
                <w:bCs/>
                <w:color w:val="000000"/>
                <w:w w:val="80"/>
                <w:sz w:val="17"/>
                <w:szCs w:val="17"/>
                <w:lang w:val="es-ES_tradnl"/>
              </w:rPr>
              <w:br/>
              <w:t>habitación doble</w:t>
            </w:r>
          </w:p>
        </w:tc>
        <w:tc>
          <w:tcPr>
            <w:tcW w:w="808" w:type="dxa"/>
            <w:gridSpan w:val="2"/>
            <w:tcBorders>
              <w:top w:val="single" w:sz="6" w:space="0" w:color="000000"/>
              <w:left w:val="single" w:sz="5" w:space="0" w:color="E00019"/>
              <w:bottom w:val="single" w:sz="6" w:space="0" w:color="E00019"/>
              <w:right w:val="single" w:sz="5" w:space="0" w:color="E00019"/>
            </w:tcBorders>
            <w:tcMar>
              <w:top w:w="0" w:type="dxa"/>
              <w:left w:w="0" w:type="dxa"/>
              <w:bottom w:w="57" w:type="dxa"/>
              <w:right w:w="0" w:type="dxa"/>
            </w:tcMar>
            <w:vAlign w:val="center"/>
          </w:tcPr>
          <w:p w14:paraId="012B707B" w14:textId="77777777" w:rsidR="00F51A16" w:rsidRPr="00F51A16" w:rsidRDefault="00F51A16" w:rsidP="00F51A1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proofErr w:type="spellStart"/>
            <w:r w:rsidRPr="00F51A16">
              <w:rPr>
                <w:rFonts w:ascii="Avenir Next Demi Bold" w:hAnsi="Avenir Next Demi Bold" w:cs="Avenir Next Demi Bold"/>
                <w:b/>
                <w:bCs/>
                <w:color w:val="000000"/>
                <w:w w:val="80"/>
                <w:sz w:val="17"/>
                <w:szCs w:val="17"/>
                <w:lang w:val="es-ES_tradnl"/>
              </w:rPr>
              <w:t>Supl</w:t>
            </w:r>
            <w:proofErr w:type="spellEnd"/>
            <w:r w:rsidRPr="00F51A16">
              <w:rPr>
                <w:rFonts w:ascii="Avenir Next Demi Bold" w:hAnsi="Avenir Next Demi Bold" w:cs="Avenir Next Demi Bold"/>
                <w:b/>
                <w:bCs/>
                <w:color w:val="000000"/>
                <w:w w:val="80"/>
                <w:sz w:val="17"/>
                <w:szCs w:val="17"/>
                <w:lang w:val="es-ES_tradnl"/>
              </w:rPr>
              <w:t xml:space="preserve">. </w:t>
            </w:r>
            <w:r w:rsidRPr="00F51A16">
              <w:rPr>
                <w:rFonts w:ascii="Avenir Next Demi Bold" w:hAnsi="Avenir Next Demi Bold" w:cs="Avenir Next Demi Bold"/>
                <w:b/>
                <w:bCs/>
                <w:color w:val="000000"/>
                <w:w w:val="80"/>
                <w:sz w:val="17"/>
                <w:szCs w:val="17"/>
                <w:lang w:val="es-ES_tradnl"/>
              </w:rPr>
              <w:br/>
              <w:t>habitación single</w:t>
            </w:r>
          </w:p>
        </w:tc>
      </w:tr>
      <w:tr w:rsidR="00F51A16" w:rsidRPr="00F51A16" w14:paraId="3C32243A" w14:textId="77777777">
        <w:trPr>
          <w:trHeight w:hRule="exact" w:val="60"/>
        </w:trPr>
        <w:tc>
          <w:tcPr>
            <w:tcW w:w="235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2219767B"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45E32313"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35C57A4D"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73F1B31D"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A7142E5"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061FF920" w14:textId="77777777" w:rsidR="00F51A16" w:rsidRPr="00F51A16" w:rsidRDefault="00F51A16" w:rsidP="00F51A16">
            <w:pPr>
              <w:autoSpaceDE w:val="0"/>
              <w:autoSpaceDN w:val="0"/>
              <w:adjustRightInd w:val="0"/>
              <w:rPr>
                <w:rFonts w:ascii="KG Empire of Dirt" w:hAnsi="KG Empire of Dirt"/>
                <w:lang w:val="es-ES_tradnl"/>
              </w:rPr>
            </w:pPr>
          </w:p>
        </w:tc>
        <w:tc>
          <w:tcPr>
            <w:tcW w:w="808"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3A5015E" w14:textId="77777777" w:rsidR="00F51A16" w:rsidRPr="00F51A16" w:rsidRDefault="00F51A16" w:rsidP="00F51A16">
            <w:pPr>
              <w:autoSpaceDE w:val="0"/>
              <w:autoSpaceDN w:val="0"/>
              <w:adjustRightInd w:val="0"/>
              <w:rPr>
                <w:rFonts w:ascii="KG Empire of Dirt" w:hAnsi="KG Empire of Dirt"/>
                <w:lang w:val="es-ES_tradnl"/>
              </w:rPr>
            </w:pPr>
          </w:p>
        </w:tc>
      </w:tr>
      <w:tr w:rsidR="00F51A16" w:rsidRPr="00F51A16" w14:paraId="4F39897C" w14:textId="77777777">
        <w:trPr>
          <w:trHeight w:val="60"/>
        </w:trPr>
        <w:tc>
          <w:tcPr>
            <w:tcW w:w="2358"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6AA49DEF" w14:textId="77777777" w:rsidR="00F51A16" w:rsidRPr="00F51A16" w:rsidRDefault="00F51A16" w:rsidP="00F51A1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 xml:space="preserve">1/Marzo – 30/Junio </w:t>
            </w:r>
          </w:p>
        </w:tc>
        <w:tc>
          <w:tcPr>
            <w:tcW w:w="517"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84BC3FF" w14:textId="0941FCC6"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25</w:t>
            </w:r>
          </w:p>
        </w:tc>
        <w:tc>
          <w:tcPr>
            <w:tcW w:w="291"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DAAF63D"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7"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42B54B84"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595</w:t>
            </w:r>
          </w:p>
        </w:tc>
        <w:tc>
          <w:tcPr>
            <w:tcW w:w="291" w:type="dxa"/>
            <w:tcBorders>
              <w:top w:val="single" w:sz="5"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401EDA20"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5"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7AA2C8ED" w14:textId="3E9FD631"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80</w:t>
            </w:r>
          </w:p>
        </w:tc>
        <w:tc>
          <w:tcPr>
            <w:tcW w:w="292"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52031AFE"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5C2F5584"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585</w:t>
            </w:r>
          </w:p>
        </w:tc>
        <w:tc>
          <w:tcPr>
            <w:tcW w:w="292" w:type="dxa"/>
            <w:tcBorders>
              <w:top w:val="single" w:sz="5"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1EF0A197"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5"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1073E245" w14:textId="567E9172"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3.</w:t>
            </w:r>
            <w:r w:rsidR="003F628C">
              <w:rPr>
                <w:rFonts w:ascii="Avenir Next" w:hAnsi="Avenir Next" w:cs="Avenir Next"/>
                <w:color w:val="000000"/>
                <w:w w:val="90"/>
                <w:sz w:val="18"/>
                <w:szCs w:val="18"/>
                <w:lang w:val="es-ES_tradnl"/>
              </w:rPr>
              <w:t>5</w:t>
            </w:r>
            <w:r w:rsidRPr="00F51A16">
              <w:rPr>
                <w:rFonts w:ascii="Avenir Next" w:hAnsi="Avenir Next" w:cs="Avenir Next"/>
                <w:color w:val="000000"/>
                <w:w w:val="90"/>
                <w:sz w:val="18"/>
                <w:szCs w:val="18"/>
                <w:lang w:val="es-ES_tradnl"/>
              </w:rPr>
              <w:t>50</w:t>
            </w:r>
          </w:p>
        </w:tc>
        <w:tc>
          <w:tcPr>
            <w:tcW w:w="292" w:type="dxa"/>
            <w:tcBorders>
              <w:top w:val="single" w:sz="5"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48BC1E53"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5"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73E424E6"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1.405</w:t>
            </w:r>
          </w:p>
        </w:tc>
        <w:tc>
          <w:tcPr>
            <w:tcW w:w="292" w:type="dxa"/>
            <w:tcBorders>
              <w:top w:val="single" w:sz="5"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12688817"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r>
      <w:tr w:rsidR="00F51A16" w:rsidRPr="00F51A16" w14:paraId="336B7534"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6" w:type="dxa"/>
              <w:left w:w="0" w:type="dxa"/>
              <w:bottom w:w="6" w:type="dxa"/>
              <w:right w:w="0" w:type="dxa"/>
            </w:tcMar>
            <w:vAlign w:val="bottom"/>
          </w:tcPr>
          <w:p w14:paraId="6D5C3D8D" w14:textId="77777777" w:rsidR="00F51A16" w:rsidRPr="00F51A16" w:rsidRDefault="00F51A16" w:rsidP="00F51A1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 xml:space="preserve">1/Julio - 30/Noviembre </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6B22C75" w14:textId="418D1C70"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25</w:t>
            </w:r>
          </w:p>
        </w:tc>
        <w:tc>
          <w:tcPr>
            <w:tcW w:w="291"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7C603D12"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313E110"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595</w:t>
            </w:r>
          </w:p>
        </w:tc>
        <w:tc>
          <w:tcPr>
            <w:tcW w:w="291"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7CADF082"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37F0B94B" w14:textId="4691C002"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80</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290134B6"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2E4FE204"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585</w:t>
            </w:r>
          </w:p>
        </w:tc>
        <w:tc>
          <w:tcPr>
            <w:tcW w:w="292"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499E7A43"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5FC528C4" w14:textId="7152EA78"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3.</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35</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29B9CB89"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57C20290"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1.470</w:t>
            </w:r>
          </w:p>
        </w:tc>
        <w:tc>
          <w:tcPr>
            <w:tcW w:w="292"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48E92634"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r>
      <w:tr w:rsidR="00F51A16" w:rsidRPr="00F51A16" w14:paraId="0E1528D4"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6" w:type="dxa"/>
              <w:left w:w="0" w:type="dxa"/>
              <w:bottom w:w="6" w:type="dxa"/>
              <w:right w:w="0" w:type="dxa"/>
            </w:tcMar>
            <w:vAlign w:val="bottom"/>
          </w:tcPr>
          <w:p w14:paraId="3C7C1D57" w14:textId="77777777" w:rsidR="00F51A16" w:rsidRPr="00F51A16" w:rsidRDefault="00F51A16" w:rsidP="00F51A1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51A16">
              <w:rPr>
                <w:rFonts w:ascii="Avenir Next Demi Bold" w:hAnsi="Avenir Next Demi Bold" w:cs="Avenir Next Demi Bold"/>
                <w:b/>
                <w:bCs/>
                <w:color w:val="000000"/>
                <w:w w:val="90"/>
                <w:sz w:val="17"/>
                <w:szCs w:val="17"/>
                <w:lang w:val="es-ES_tradnl"/>
              </w:rPr>
              <w:t xml:space="preserve">1 - 15/Diciembre </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007E5718" w14:textId="65D7D229"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25</w:t>
            </w:r>
          </w:p>
        </w:tc>
        <w:tc>
          <w:tcPr>
            <w:tcW w:w="291"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09DFE7F3"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7"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6DD1F98B"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595</w:t>
            </w:r>
          </w:p>
        </w:tc>
        <w:tc>
          <w:tcPr>
            <w:tcW w:w="291"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2B5F2B8B"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7D162DB6" w14:textId="283B3DA4"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2.</w:t>
            </w:r>
            <w:r w:rsidR="003F628C">
              <w:rPr>
                <w:rFonts w:ascii="Avenir Next" w:hAnsi="Avenir Next" w:cs="Avenir Next"/>
                <w:color w:val="000000"/>
                <w:w w:val="90"/>
                <w:sz w:val="18"/>
                <w:szCs w:val="18"/>
                <w:lang w:val="es-ES_tradnl"/>
              </w:rPr>
              <w:t>6</w:t>
            </w:r>
            <w:r w:rsidRPr="00F51A16">
              <w:rPr>
                <w:rFonts w:ascii="Avenir Next" w:hAnsi="Avenir Next" w:cs="Avenir Next"/>
                <w:color w:val="000000"/>
                <w:w w:val="90"/>
                <w:sz w:val="18"/>
                <w:szCs w:val="18"/>
                <w:lang w:val="es-ES_tradnl"/>
              </w:rPr>
              <w:t>80</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56E4A47D"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1C87358A"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585</w:t>
            </w:r>
          </w:p>
        </w:tc>
        <w:tc>
          <w:tcPr>
            <w:tcW w:w="292" w:type="dxa"/>
            <w:tcBorders>
              <w:top w:val="single" w:sz="6" w:space="0" w:color="E00019"/>
              <w:left w:val="single" w:sz="6" w:space="0" w:color="3F3F3F"/>
              <w:bottom w:val="single" w:sz="6" w:space="0" w:color="E00019"/>
              <w:right w:val="single" w:sz="5" w:space="0" w:color="E00019"/>
            </w:tcBorders>
            <w:tcMar>
              <w:top w:w="17" w:type="dxa"/>
              <w:left w:w="57" w:type="dxa"/>
              <w:bottom w:w="17" w:type="dxa"/>
              <w:right w:w="28" w:type="dxa"/>
            </w:tcMar>
            <w:vAlign w:val="bottom"/>
          </w:tcPr>
          <w:p w14:paraId="0A1DB8B7"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5" w:space="0" w:color="E00019"/>
              <w:bottom w:val="single" w:sz="6" w:space="0" w:color="E00019"/>
              <w:right w:val="single" w:sz="6" w:space="0" w:color="3F3F3F"/>
            </w:tcBorders>
            <w:tcMar>
              <w:top w:w="17" w:type="dxa"/>
              <w:left w:w="0" w:type="dxa"/>
              <w:bottom w:w="17" w:type="dxa"/>
              <w:right w:w="0" w:type="dxa"/>
            </w:tcMar>
            <w:vAlign w:val="bottom"/>
          </w:tcPr>
          <w:p w14:paraId="31440632" w14:textId="55ACCB4E"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3.</w:t>
            </w:r>
            <w:r w:rsidR="003F628C">
              <w:rPr>
                <w:rFonts w:ascii="Avenir Next" w:hAnsi="Avenir Next" w:cs="Avenir Next"/>
                <w:color w:val="000000"/>
                <w:w w:val="90"/>
                <w:sz w:val="18"/>
                <w:szCs w:val="18"/>
                <w:lang w:val="es-ES_tradnl"/>
              </w:rPr>
              <w:t>5</w:t>
            </w:r>
            <w:r w:rsidRPr="00F51A16">
              <w:rPr>
                <w:rFonts w:ascii="Avenir Next" w:hAnsi="Avenir Next" w:cs="Avenir Next"/>
                <w:color w:val="000000"/>
                <w:w w:val="90"/>
                <w:sz w:val="18"/>
                <w:szCs w:val="18"/>
                <w:lang w:val="es-ES_tradnl"/>
              </w:rPr>
              <w:t>50</w:t>
            </w:r>
          </w:p>
        </w:tc>
        <w:tc>
          <w:tcPr>
            <w:tcW w:w="292" w:type="dxa"/>
            <w:tcBorders>
              <w:top w:val="single" w:sz="6" w:space="0" w:color="E00019"/>
              <w:left w:val="single" w:sz="6" w:space="0" w:color="3F3F3F"/>
              <w:bottom w:val="single" w:sz="6" w:space="0" w:color="E00019"/>
              <w:right w:val="single" w:sz="6" w:space="0" w:color="3F3F3F"/>
            </w:tcBorders>
            <w:tcMar>
              <w:top w:w="17" w:type="dxa"/>
              <w:left w:w="57" w:type="dxa"/>
              <w:bottom w:w="17" w:type="dxa"/>
              <w:right w:w="28" w:type="dxa"/>
            </w:tcMar>
            <w:vAlign w:val="bottom"/>
          </w:tcPr>
          <w:p w14:paraId="19AE6B1B"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c>
          <w:tcPr>
            <w:tcW w:w="516" w:type="dxa"/>
            <w:tcBorders>
              <w:top w:val="single" w:sz="6" w:space="0" w:color="E00019"/>
              <w:left w:val="single" w:sz="6" w:space="0" w:color="3F3F3F"/>
              <w:bottom w:val="single" w:sz="6" w:space="0" w:color="E00019"/>
              <w:right w:val="single" w:sz="6" w:space="0" w:color="3F3F3F"/>
            </w:tcBorders>
            <w:tcMar>
              <w:top w:w="17" w:type="dxa"/>
              <w:left w:w="0" w:type="dxa"/>
              <w:bottom w:w="17" w:type="dxa"/>
              <w:right w:w="0" w:type="dxa"/>
            </w:tcMar>
            <w:vAlign w:val="bottom"/>
          </w:tcPr>
          <w:p w14:paraId="534FB476"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8"/>
                <w:szCs w:val="18"/>
                <w:lang w:val="es-ES_tradnl"/>
              </w:rPr>
              <w:t>1.405</w:t>
            </w:r>
          </w:p>
        </w:tc>
        <w:tc>
          <w:tcPr>
            <w:tcW w:w="292" w:type="dxa"/>
            <w:tcBorders>
              <w:top w:val="single" w:sz="6" w:space="0" w:color="E00019"/>
              <w:left w:val="single" w:sz="6" w:space="0" w:color="3F3F3F"/>
              <w:bottom w:val="single" w:sz="6" w:space="0" w:color="E00019"/>
              <w:right w:val="single" w:sz="6" w:space="0" w:color="E00019"/>
            </w:tcBorders>
            <w:tcMar>
              <w:top w:w="17" w:type="dxa"/>
              <w:left w:w="57" w:type="dxa"/>
              <w:bottom w:w="17" w:type="dxa"/>
              <w:right w:w="28" w:type="dxa"/>
            </w:tcMar>
            <w:vAlign w:val="bottom"/>
          </w:tcPr>
          <w:p w14:paraId="33CB01E9" w14:textId="77777777" w:rsidR="00F51A16" w:rsidRPr="00F51A16" w:rsidRDefault="00F51A16" w:rsidP="00F51A1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51A16">
              <w:rPr>
                <w:rFonts w:ascii="Avenir Next" w:hAnsi="Avenir Next" w:cs="Avenir Next"/>
                <w:color w:val="000000"/>
                <w:w w:val="90"/>
                <w:sz w:val="16"/>
                <w:szCs w:val="16"/>
                <w:lang w:val="es-ES_tradnl"/>
              </w:rPr>
              <w:t>$</w:t>
            </w:r>
          </w:p>
        </w:tc>
      </w:tr>
      <w:tr w:rsidR="00F51A16" w:rsidRPr="00F51A16" w14:paraId="1C9CEC85" w14:textId="77777777">
        <w:trPr>
          <w:trHeight w:hRule="exact" w:val="60"/>
        </w:trPr>
        <w:tc>
          <w:tcPr>
            <w:tcW w:w="7206" w:type="dxa"/>
            <w:gridSpan w:val="13"/>
            <w:tcBorders>
              <w:top w:val="single" w:sz="6" w:space="0" w:color="E00019"/>
              <w:left w:val="single" w:sz="6" w:space="0" w:color="3F3F3F"/>
              <w:bottom w:val="single" w:sz="3" w:space="0" w:color="3F3F3F"/>
              <w:right w:val="single" w:sz="6" w:space="0" w:color="3F3F3F"/>
            </w:tcBorders>
            <w:tcMar>
              <w:top w:w="17" w:type="dxa"/>
              <w:left w:w="0" w:type="dxa"/>
              <w:bottom w:w="17" w:type="dxa"/>
              <w:right w:w="0" w:type="dxa"/>
            </w:tcMar>
            <w:vAlign w:val="bottom"/>
          </w:tcPr>
          <w:p w14:paraId="5CCC170B" w14:textId="77777777" w:rsidR="00F51A16" w:rsidRPr="00F51A16" w:rsidRDefault="00F51A16" w:rsidP="00F51A16">
            <w:pPr>
              <w:autoSpaceDE w:val="0"/>
              <w:autoSpaceDN w:val="0"/>
              <w:adjustRightInd w:val="0"/>
              <w:rPr>
                <w:rFonts w:ascii="KG Empire of Dirt" w:hAnsi="KG Empire of Dirt"/>
                <w:lang w:val="es-ES_tradnl"/>
              </w:rPr>
            </w:pPr>
          </w:p>
        </w:tc>
      </w:tr>
      <w:tr w:rsidR="00F51A16" w:rsidRPr="00F51A16" w14:paraId="371FFB18" w14:textId="77777777">
        <w:trPr>
          <w:trHeight w:val="60"/>
        </w:trPr>
        <w:tc>
          <w:tcPr>
            <w:tcW w:w="7206" w:type="dxa"/>
            <w:gridSpan w:val="13"/>
            <w:tcBorders>
              <w:top w:val="single" w:sz="3" w:space="0" w:color="3F3F3F"/>
              <w:left w:val="single" w:sz="6" w:space="0" w:color="3F3F3F"/>
              <w:bottom w:val="single" w:sz="6" w:space="0" w:color="E00019"/>
              <w:right w:val="single" w:sz="6" w:space="0" w:color="3F3F3F"/>
            </w:tcBorders>
            <w:tcMar>
              <w:top w:w="57" w:type="dxa"/>
              <w:left w:w="0" w:type="dxa"/>
              <w:bottom w:w="0" w:type="dxa"/>
              <w:right w:w="0" w:type="dxa"/>
            </w:tcMar>
            <w:vAlign w:val="bottom"/>
          </w:tcPr>
          <w:p w14:paraId="4B2A76E5" w14:textId="77777777" w:rsidR="00F51A16" w:rsidRPr="00F51A16" w:rsidRDefault="00F51A16" w:rsidP="00F51A16">
            <w:pPr>
              <w:tabs>
                <w:tab w:val="left" w:pos="397"/>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51A16">
              <w:rPr>
                <w:rFonts w:ascii="Avenir Next Demi Bold" w:hAnsi="Avenir Next Demi Bold" w:cs="Avenir Next Demi Bold"/>
                <w:b/>
                <w:bCs/>
                <w:color w:val="000000"/>
                <w:w w:val="75"/>
                <w:sz w:val="16"/>
                <w:szCs w:val="16"/>
                <w:lang w:val="es-ES_tradnl"/>
              </w:rPr>
              <w:t xml:space="preserve">Nota: </w:t>
            </w:r>
            <w:r w:rsidRPr="00F51A16">
              <w:rPr>
                <w:rFonts w:ascii="Avenir Next" w:hAnsi="Avenir Next" w:cs="Avenir Next"/>
                <w:color w:val="000000"/>
                <w:w w:val="75"/>
                <w:sz w:val="16"/>
                <w:szCs w:val="16"/>
                <w:lang w:val="es-ES_tradnl"/>
              </w:rPr>
              <w:t>AIRLNK. Vuelos en clase W. Tasas y carburante pueden sufrir alteración, consultar a la hora de efectuar la reserva.</w:t>
            </w:r>
          </w:p>
        </w:tc>
      </w:tr>
    </w:tbl>
    <w:p w14:paraId="074F87E2" w14:textId="77777777" w:rsidR="00F51A16" w:rsidRPr="00F51A16" w:rsidRDefault="00F51A16"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F51A16" w:rsidRPr="00F51A16" w:rsidSect="00C631D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A362F"/>
    <w:rsid w:val="000B1DA0"/>
    <w:rsid w:val="001920B5"/>
    <w:rsid w:val="001A2B29"/>
    <w:rsid w:val="00255D40"/>
    <w:rsid w:val="00304E44"/>
    <w:rsid w:val="003F628C"/>
    <w:rsid w:val="004D0B2F"/>
    <w:rsid w:val="005B20B4"/>
    <w:rsid w:val="006D49E5"/>
    <w:rsid w:val="006E505C"/>
    <w:rsid w:val="007226A0"/>
    <w:rsid w:val="008A1080"/>
    <w:rsid w:val="008C2DC0"/>
    <w:rsid w:val="008C32D4"/>
    <w:rsid w:val="009E49F0"/>
    <w:rsid w:val="00A5045A"/>
    <w:rsid w:val="00AF48FA"/>
    <w:rsid w:val="00BC274B"/>
    <w:rsid w:val="00C631D6"/>
    <w:rsid w:val="00CB7923"/>
    <w:rsid w:val="00D756C3"/>
    <w:rsid w:val="00E4197E"/>
    <w:rsid w:val="00EE5CAB"/>
    <w:rsid w:val="00F06353"/>
    <w:rsid w:val="00F33278"/>
    <w:rsid w:val="00F51A16"/>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F51A16"/>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F51A16"/>
    <w:pPr>
      <w:spacing w:line="200" w:lineRule="atLeast"/>
      <w:ind w:left="113" w:hanging="113"/>
    </w:pPr>
    <w:rPr>
      <w:sz w:val="15"/>
      <w:szCs w:val="15"/>
    </w:rPr>
  </w:style>
  <w:style w:type="character" w:customStyle="1" w:styleId="negritanotaitinerario">
    <w:name w:val="negrita nota itinerario"/>
    <w:basedOn w:val="Negrita"/>
    <w:uiPriority w:val="99"/>
    <w:rsid w:val="00F51A16"/>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1235</Words>
  <Characters>6796</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2024-07-03T03:06:00Z</dcterms:modified>
</cp:coreProperties>
</file>